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C7" w:rsidRPr="00AB0E2F" w:rsidRDefault="00C937C0" w:rsidP="00720731">
      <w:pPr>
        <w:spacing w:afterLines="50" w:line="580" w:lineRule="exact"/>
        <w:jc w:val="left"/>
        <w:rPr>
          <w:rFonts w:ascii="方正仿宋简体" w:eastAsia="方正仿宋简体"/>
          <w:b/>
          <w:sz w:val="32"/>
          <w:szCs w:val="28"/>
        </w:rPr>
      </w:pPr>
      <w:r w:rsidRPr="00AB0E2F">
        <w:rPr>
          <w:rFonts w:ascii="方正仿宋简体" w:eastAsia="方正仿宋简体" w:hint="eastAsia"/>
          <w:b/>
          <w:sz w:val="32"/>
          <w:szCs w:val="28"/>
        </w:rPr>
        <w:t>附件：</w:t>
      </w:r>
      <w:r w:rsidR="00397BE8" w:rsidRPr="00397BE8">
        <w:rPr>
          <w:rFonts w:ascii="方正仿宋简体" w:eastAsia="方正仿宋简体" w:hint="eastAsia"/>
          <w:b/>
          <w:sz w:val="32"/>
          <w:szCs w:val="28"/>
        </w:rPr>
        <w:t>浙江、江苏、北京3省（市）</w:t>
      </w:r>
      <w:r w:rsidR="00AB0E2F" w:rsidRPr="00AB0E2F">
        <w:rPr>
          <w:rFonts w:ascii="方正仿宋简体" w:eastAsia="方正仿宋简体" w:hint="eastAsia"/>
          <w:b/>
          <w:sz w:val="32"/>
          <w:szCs w:val="28"/>
        </w:rPr>
        <w:t>5家玩具生产企业主动召回6批次玩具产品</w:t>
      </w:r>
      <w:r w:rsidR="00F92D9B" w:rsidRPr="00F92D9B">
        <w:rPr>
          <w:rFonts w:ascii="方正仿宋简体" w:eastAsia="方正仿宋简体" w:hint="eastAsia"/>
          <w:b/>
          <w:sz w:val="32"/>
          <w:szCs w:val="28"/>
        </w:rPr>
        <w:t>详细信息</w:t>
      </w:r>
    </w:p>
    <w:tbl>
      <w:tblPr>
        <w:tblW w:w="20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4"/>
        <w:gridCol w:w="834"/>
        <w:gridCol w:w="1260"/>
        <w:gridCol w:w="945"/>
        <w:gridCol w:w="1260"/>
        <w:gridCol w:w="1087"/>
        <w:gridCol w:w="1276"/>
        <w:gridCol w:w="1559"/>
        <w:gridCol w:w="4253"/>
        <w:gridCol w:w="7512"/>
      </w:tblGrid>
      <w:tr w:rsidR="00287108" w:rsidRPr="00287108" w:rsidTr="00C15876">
        <w:trPr>
          <w:trHeight w:val="336"/>
          <w:tblHeader/>
        </w:trPr>
        <w:tc>
          <w:tcPr>
            <w:tcW w:w="534" w:type="dxa"/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序号</w:t>
            </w:r>
          </w:p>
        </w:tc>
        <w:tc>
          <w:tcPr>
            <w:tcW w:w="834" w:type="dxa"/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产品名称</w:t>
            </w:r>
          </w:p>
        </w:tc>
        <w:tc>
          <w:tcPr>
            <w:tcW w:w="1260" w:type="dxa"/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生产者</w:t>
            </w:r>
          </w:p>
        </w:tc>
        <w:tc>
          <w:tcPr>
            <w:tcW w:w="945" w:type="dxa"/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数量</w:t>
            </w:r>
            <w:r w:rsidR="00720731">
              <w:rPr>
                <w:rFonts w:ascii="Times New Roman" w:hAnsi="Times New Roman" w:hint="eastAsia"/>
                <w:b/>
                <w:szCs w:val="21"/>
              </w:rPr>
              <w:t>（</w:t>
            </w:r>
            <w:r w:rsidR="00C15876">
              <w:rPr>
                <w:rFonts w:ascii="Times New Roman" w:hAnsi="Times New Roman" w:hint="eastAsia"/>
                <w:b/>
                <w:szCs w:val="21"/>
              </w:rPr>
              <w:t>件</w:t>
            </w:r>
            <w:r w:rsidR="00720731">
              <w:rPr>
                <w:rFonts w:ascii="Times New Roman" w:hAnsi="Times New Roman" w:hint="eastAsia"/>
                <w:b/>
                <w:szCs w:val="21"/>
              </w:rPr>
              <w:t>）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商标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型号</w:t>
            </w:r>
          </w:p>
        </w:tc>
        <w:tc>
          <w:tcPr>
            <w:tcW w:w="1276" w:type="dxa"/>
            <w:vAlign w:val="center"/>
          </w:tcPr>
          <w:p w:rsidR="00F4589E" w:rsidRPr="00287108" w:rsidRDefault="003034D3" w:rsidP="003034D3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生产日期</w:t>
            </w:r>
            <w:r w:rsidRPr="00287108">
              <w:rPr>
                <w:rFonts w:ascii="Times New Roman" w:hAnsi="Times New Roman" w:hint="eastAsia"/>
                <w:b/>
                <w:szCs w:val="21"/>
              </w:rPr>
              <w:t>/</w:t>
            </w:r>
            <w:r w:rsidRPr="00287108">
              <w:rPr>
                <w:rFonts w:ascii="Times New Roman" w:hAnsi="Times New Roman" w:hint="eastAsia"/>
                <w:b/>
                <w:szCs w:val="21"/>
              </w:rPr>
              <w:t>批号</w:t>
            </w:r>
          </w:p>
        </w:tc>
        <w:tc>
          <w:tcPr>
            <w:tcW w:w="1559" w:type="dxa"/>
            <w:vAlign w:val="center"/>
          </w:tcPr>
          <w:p w:rsidR="00F4589E" w:rsidRPr="00287108" w:rsidRDefault="003A66DF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召回</w:t>
            </w:r>
            <w:r w:rsidR="00F4589E" w:rsidRPr="00287108">
              <w:rPr>
                <w:rFonts w:ascii="Times New Roman" w:hAnsi="Times New Roman" w:hint="eastAsia"/>
                <w:b/>
                <w:szCs w:val="21"/>
              </w:rPr>
              <w:t>联系电话</w:t>
            </w:r>
          </w:p>
        </w:tc>
        <w:tc>
          <w:tcPr>
            <w:tcW w:w="4253" w:type="dxa"/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产品缺陷描述</w:t>
            </w:r>
          </w:p>
        </w:tc>
        <w:tc>
          <w:tcPr>
            <w:tcW w:w="7512" w:type="dxa"/>
            <w:vAlign w:val="center"/>
          </w:tcPr>
          <w:p w:rsidR="00F4589E" w:rsidRPr="00287108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产品外观及缺陷示意图</w:t>
            </w:r>
          </w:p>
        </w:tc>
      </w:tr>
      <w:tr w:rsidR="00287108" w:rsidRPr="00287108" w:rsidTr="00C15876">
        <w:trPr>
          <w:trHeight w:val="2284"/>
        </w:trPr>
        <w:tc>
          <w:tcPr>
            <w:tcW w:w="534" w:type="dxa"/>
            <w:shd w:val="clear" w:color="auto" w:fill="FFFFFF"/>
            <w:vAlign w:val="center"/>
          </w:tcPr>
          <w:p w:rsidR="00FE358D" w:rsidRPr="00287108" w:rsidRDefault="00FE358D" w:rsidP="00871BF1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两轮滑板车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浙江金棒运动器材有限公司</w:t>
            </w:r>
          </w:p>
        </w:tc>
        <w:tc>
          <w:tcPr>
            <w:tcW w:w="945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40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JOYBOLD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JB201TB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2014-07-20</w:t>
            </w:r>
            <w:r w:rsidRPr="00287108">
              <w:rPr>
                <w:rFonts w:ascii="Times New Roman" w:hAnsi="Times New Roman" w:hint="eastAsia"/>
                <w:szCs w:val="21"/>
              </w:rPr>
              <w:t>至</w:t>
            </w:r>
            <w:r w:rsidRPr="00287108">
              <w:rPr>
                <w:rFonts w:ascii="Times New Roman" w:hAnsi="Times New Roman" w:hint="eastAsia"/>
                <w:szCs w:val="21"/>
              </w:rPr>
              <w:t>2014-07-22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E358D" w:rsidRPr="00287108" w:rsidRDefault="00983464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15669902955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287108">
              <w:rPr>
                <w:rFonts w:ascii="Times New Roman" w:hAnsi="Times New Roman" w:hint="eastAsia"/>
                <w:szCs w:val="21"/>
              </w:rPr>
              <w:t>包装、说明书未标注产品所执行标准的编号；</w:t>
            </w:r>
          </w:p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2. </w:t>
            </w:r>
            <w:r w:rsidRPr="00287108">
              <w:rPr>
                <w:rFonts w:ascii="Times New Roman" w:hAnsi="Times New Roman" w:hint="eastAsia"/>
                <w:szCs w:val="21"/>
              </w:rPr>
              <w:t>车体上“安全警示”的字体小于四号黑体字，警示内容的字体小于五号黑体字。</w:t>
            </w:r>
          </w:p>
        </w:tc>
        <w:tc>
          <w:tcPr>
            <w:tcW w:w="7512" w:type="dxa"/>
            <w:shd w:val="clear" w:color="auto" w:fill="FFFFFF"/>
            <w:vAlign w:val="center"/>
          </w:tcPr>
          <w:p w:rsidR="00FE358D" w:rsidRPr="000B547E" w:rsidRDefault="00122C12" w:rsidP="00D32579">
            <w:pPr>
              <w:rPr>
                <w:rFonts w:ascii="Times New Roman" w:hAnsi="Times New Roman"/>
                <w:color w:val="FF0000"/>
                <w:szCs w:val="21"/>
              </w:rPr>
            </w:pPr>
            <w:r w:rsidRPr="00122C12">
              <w:rPr>
                <w:rFonts w:ascii="Times New Roman" w:hAnsi="Times New Roman"/>
                <w:noProof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06.15pt;margin-top:100pt;width:61.5pt;height:0;z-index:251670528;mso-position-horizontal-relative:text;mso-position-vertical-relative:text" o:connectortype="straight" strokecolor="red" strokeweight="1.25pt">
                  <v:stroke miterlimit="2"/>
                </v:shape>
              </w:pict>
            </w:r>
            <w:r w:rsidRPr="00122C12">
              <w:rPr>
                <w:rFonts w:ascii="Times New Roman" w:hAnsi="Times New Roman"/>
                <w:noProof/>
                <w:szCs w:val="21"/>
              </w:rPr>
              <w:pict>
                <v:shape id="_x0000_s1031" type="#_x0000_t32" style="position:absolute;left:0;text-align:left;margin-left:205.9pt;margin-top:52.85pt;width:61.5pt;height:0;z-index:251669504;mso-position-horizontal-relative:text;mso-position-vertical-relative:text" o:connectortype="straight" strokecolor="red" strokeweight="1.25pt">
                  <v:stroke miterlimit="2"/>
                </v:shape>
              </w:pict>
            </w:r>
            <w:r w:rsidRPr="00122C12">
              <w:rPr>
                <w:rFonts w:ascii="Times New Roman" w:hAnsi="Times New Roman"/>
                <w:noProof/>
                <w:szCs w:val="21"/>
              </w:rPr>
              <w:pict>
                <v:oval id="_x0000_s1029" style="position:absolute;left:0;text-align:left;margin-left:175.3pt;margin-top:32.55pt;width:36.35pt;height:33.75pt;z-index:251667456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122C12">
              <w:rPr>
                <w:rFonts w:ascii="Times New Roman" w:hAnsi="Times New Roman"/>
                <w:noProof/>
                <w:szCs w:val="21"/>
              </w:rPr>
              <w:pict>
                <v:oval id="_x0000_s1030" style="position:absolute;left:0;text-align:left;margin-left:175.55pt;margin-top:78.4pt;width:36.35pt;height:33.75pt;z-index:251668480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122C12">
              <w:rPr>
                <w:rFonts w:ascii="Times New Roman" w:hAnsi="Times New Roman"/>
                <w:noProof/>
                <w:szCs w:val="2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267.9pt;margin-top:91.75pt;width:55pt;height:20.4pt;z-index:251672576;mso-position-horizontal-relative:text;mso-position-vertical-relative:text" filled="f" fillcolor="#9cbee0" stroked="f" strokecolor="#739cc3" strokeweight="1.25pt">
                  <v:fill color2="#bbd5f0" type="gradient">
                    <o:fill v:ext="view" type="gradientUnscaled"/>
                  </v:fill>
                  <v:stroke miterlimit="2"/>
                  <v:textbox style="mso-next-textbox:#_x0000_s1034">
                    <w:txbxContent>
                      <w:p w:rsidR="000B547E" w:rsidRDefault="001E6AE5">
                        <w:r>
                          <w:rPr>
                            <w:rFonts w:hint="eastAsia"/>
                          </w:rPr>
                          <w:t>修正</w:t>
                        </w:r>
                        <w:r w:rsidR="000B547E">
                          <w:rPr>
                            <w:rFonts w:hint="eastAsia"/>
                          </w:rPr>
                          <w:t>后</w:t>
                        </w:r>
                      </w:p>
                    </w:txbxContent>
                  </v:textbox>
                </v:shape>
              </w:pict>
            </w:r>
            <w:r w:rsidRPr="00122C12">
              <w:rPr>
                <w:rFonts w:ascii="Times New Roman" w:hAnsi="Times New Roman"/>
                <w:noProof/>
                <w:szCs w:val="21"/>
              </w:rPr>
              <w:pict>
                <v:shape id="_x0000_s1033" type="#_x0000_t202" style="position:absolute;left:0;text-align:left;margin-left:267.65pt;margin-top:41.55pt;width:48.75pt;height:21pt;z-index:251671552;mso-position-horizontal-relative:text;mso-position-vertical-relative:text" filled="f" fillcolor="#9cbee0" stroked="f" strokecolor="#739cc3" strokeweight="1.25pt">
                  <v:fill color2="#bbd5f0" type="gradient">
                    <o:fill v:ext="view" type="gradientUnscaled"/>
                  </v:fill>
                  <v:stroke miterlimit="2"/>
                  <v:textbox style="mso-next-textbox:#_x0000_s1033">
                    <w:txbxContent>
                      <w:p w:rsidR="000B547E" w:rsidRDefault="001E6AE5">
                        <w:r>
                          <w:rPr>
                            <w:rFonts w:hint="eastAsia"/>
                          </w:rPr>
                          <w:t>修正</w:t>
                        </w:r>
                        <w:r w:rsidR="000B547E">
                          <w:rPr>
                            <w:rFonts w:hint="eastAsia"/>
                          </w:rPr>
                          <w:t>前</w:t>
                        </w:r>
                      </w:p>
                    </w:txbxContent>
                  </v:textbox>
                </v:shape>
              </w:pict>
            </w:r>
            <w:r w:rsidR="00E07C9A">
              <w:rPr>
                <w:rFonts w:ascii="Times New Roman" w:hAnsi="Times New Roman" w:hint="eastAsia"/>
                <w:noProof/>
                <w:szCs w:val="21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76200</wp:posOffset>
                  </wp:positionV>
                  <wp:extent cx="1495425" cy="1638300"/>
                  <wp:effectExtent l="0" t="0" r="0" b="0"/>
                  <wp:wrapNone/>
                  <wp:docPr id="9" name="图片 9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201滑板车\整改对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201滑板车\整改对比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749" t="10494" r="17328" b="3224"/>
                          <a:stretch/>
                        </pic:blipFill>
                        <pic:spPr bwMode="auto">
                          <a:xfrm>
                            <a:off x="0" y="0"/>
                            <a:ext cx="14954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2579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466850" cy="1712025"/>
                  <wp:effectExtent l="0" t="0" r="0" b="0"/>
                  <wp:docPr id="8" name="图片 8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201滑板车\网店产品主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201滑板车\网店产品主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31" t="1454" r="21674" b="5523"/>
                          <a:stretch/>
                        </pic:blipFill>
                        <pic:spPr bwMode="auto">
                          <a:xfrm>
                            <a:off x="0" y="0"/>
                            <a:ext cx="1470671" cy="171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2579">
              <w:rPr>
                <w:rFonts w:ascii="Times New Roman" w:hAnsi="Times New Roman" w:hint="eastAsia"/>
                <w:noProof/>
                <w:szCs w:val="21"/>
              </w:rPr>
              <w:t xml:space="preserve">  </w:t>
            </w:r>
            <w:r w:rsidR="00D32579">
              <w:rPr>
                <w:rFonts w:ascii="Times New Roman" w:hAnsi="Times New Roman" w:hint="eastAsia"/>
                <w:szCs w:val="21"/>
              </w:rPr>
              <w:t xml:space="preserve"> </w:t>
            </w:r>
          </w:p>
        </w:tc>
      </w:tr>
      <w:tr w:rsidR="00287108" w:rsidRPr="00287108" w:rsidTr="00C15876">
        <w:trPr>
          <w:trHeight w:val="2862"/>
        </w:trPr>
        <w:tc>
          <w:tcPr>
            <w:tcW w:w="534" w:type="dxa"/>
            <w:shd w:val="clear" w:color="auto" w:fill="FFFFFF"/>
            <w:vAlign w:val="center"/>
          </w:tcPr>
          <w:p w:rsidR="00FE358D" w:rsidRPr="00287108" w:rsidRDefault="00FE358D" w:rsidP="00871BF1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三轮童车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浙江金棒运动器材有限公司</w:t>
            </w:r>
          </w:p>
        </w:tc>
        <w:tc>
          <w:tcPr>
            <w:tcW w:w="945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52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JOYBOLD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JB311TB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2014-06-29</w:t>
            </w:r>
            <w:r w:rsidRPr="00287108">
              <w:rPr>
                <w:rFonts w:ascii="Times New Roman" w:hAnsi="Times New Roman" w:hint="eastAsia"/>
                <w:szCs w:val="21"/>
              </w:rPr>
              <w:t>至</w:t>
            </w:r>
            <w:r w:rsidRPr="00287108">
              <w:rPr>
                <w:rFonts w:ascii="Times New Roman" w:hAnsi="Times New Roman" w:hint="eastAsia"/>
                <w:szCs w:val="21"/>
              </w:rPr>
              <w:t>2014-06-30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E358D" w:rsidRPr="00287108" w:rsidRDefault="00983464" w:rsidP="00B5606D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15669902955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287108">
              <w:rPr>
                <w:rFonts w:ascii="Times New Roman" w:hAnsi="Times New Roman" w:hint="eastAsia"/>
                <w:szCs w:val="21"/>
              </w:rPr>
              <w:t>用于包装玩具的塑料薄膜平均厚度为</w:t>
            </w:r>
            <w:r w:rsidRPr="00287108">
              <w:rPr>
                <w:rFonts w:ascii="Times New Roman" w:hAnsi="Times New Roman"/>
                <w:szCs w:val="21"/>
              </w:rPr>
              <w:t>0.03</w:t>
            </w:r>
            <w:r w:rsidRPr="00287108">
              <w:rPr>
                <w:rFonts w:ascii="Times New Roman" w:hAnsi="Times New Roman" w:hint="eastAsia"/>
                <w:szCs w:val="21"/>
              </w:rPr>
              <w:t>1mm</w:t>
            </w:r>
            <w:r w:rsidRPr="00287108">
              <w:rPr>
                <w:rFonts w:ascii="Times New Roman" w:hAnsi="Times New Roman" w:hint="eastAsia"/>
                <w:szCs w:val="21"/>
              </w:rPr>
              <w:t>（标准要求应大于</w:t>
            </w:r>
            <w:r w:rsidRPr="00287108">
              <w:rPr>
                <w:rFonts w:ascii="Times New Roman" w:hAnsi="Times New Roman" w:hint="eastAsia"/>
                <w:szCs w:val="21"/>
              </w:rPr>
              <w:t>0.038mm</w:t>
            </w:r>
            <w:r w:rsidRPr="00287108">
              <w:rPr>
                <w:rFonts w:ascii="Times New Roman" w:hAnsi="Times New Roman" w:hint="eastAsia"/>
                <w:szCs w:val="21"/>
              </w:rPr>
              <w:t>），</w:t>
            </w:r>
            <w:proofErr w:type="gramStart"/>
            <w:r w:rsidRPr="00287108">
              <w:rPr>
                <w:rFonts w:ascii="Times New Roman" w:hAnsi="Times New Roman" w:hint="eastAsia"/>
                <w:szCs w:val="21"/>
              </w:rPr>
              <w:t>最</w:t>
            </w:r>
            <w:proofErr w:type="gramEnd"/>
            <w:r w:rsidRPr="00287108">
              <w:rPr>
                <w:rFonts w:ascii="Times New Roman" w:hAnsi="Times New Roman" w:hint="eastAsia"/>
                <w:szCs w:val="21"/>
              </w:rPr>
              <w:t>薄厚度为</w:t>
            </w:r>
            <w:r w:rsidRPr="00287108">
              <w:rPr>
                <w:rFonts w:ascii="Times New Roman" w:hAnsi="Times New Roman" w:hint="eastAsia"/>
                <w:szCs w:val="21"/>
              </w:rPr>
              <w:t>0.027mm</w:t>
            </w:r>
            <w:r w:rsidRPr="00287108">
              <w:rPr>
                <w:rFonts w:ascii="Times New Roman" w:hAnsi="Times New Roman" w:hint="eastAsia"/>
                <w:szCs w:val="21"/>
              </w:rPr>
              <w:t>，未开孔，有致儿童因塑料薄膜吸附口鼻而发生窒息的危险；</w:t>
            </w:r>
          </w:p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2. </w:t>
            </w:r>
            <w:r w:rsidRPr="00287108">
              <w:rPr>
                <w:rFonts w:ascii="Times New Roman" w:hAnsi="Times New Roman" w:hint="eastAsia"/>
                <w:szCs w:val="21"/>
              </w:rPr>
              <w:t>包装、说明书未标注产品所执行标准的编号；</w:t>
            </w:r>
          </w:p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3. </w:t>
            </w:r>
            <w:r w:rsidRPr="00287108">
              <w:rPr>
                <w:rFonts w:ascii="Times New Roman" w:hAnsi="Times New Roman" w:hint="eastAsia"/>
                <w:szCs w:val="21"/>
              </w:rPr>
              <w:t>警示内容的字体小于五号黑体字。</w:t>
            </w:r>
          </w:p>
        </w:tc>
        <w:tc>
          <w:tcPr>
            <w:tcW w:w="7512" w:type="dxa"/>
            <w:shd w:val="clear" w:color="auto" w:fill="FFFFFF"/>
            <w:vAlign w:val="center"/>
          </w:tcPr>
          <w:p w:rsidR="00FE358D" w:rsidRPr="00287108" w:rsidRDefault="00122C12" w:rsidP="00E07C9A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shape id="_x0000_s1037" type="#_x0000_t32" style="position:absolute;left:0;text-align:left;margin-left:296.4pt;margin-top:31.9pt;width:.05pt;height:29.25pt;flip:y;z-index:251675648;mso-position-horizontal-relative:text;mso-position-vertical-relative:text" o:connectortype="straight" strokecolor="red" strokeweight="1.25pt">
                  <v:stroke miterlimit="2"/>
                </v:shape>
              </w:pict>
            </w:r>
            <w:r w:rsidR="00886907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466850" cy="1694825"/>
                  <wp:effectExtent l="0" t="0" r="0" b="0"/>
                  <wp:docPr id="12" name="图片 12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JB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JB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39" cy="170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C9A">
              <w:rPr>
                <w:rFonts w:ascii="Times New Roman" w:hAnsi="Times New Roman"/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57785</wp:posOffset>
                  </wp:positionV>
                  <wp:extent cx="1428750" cy="1619250"/>
                  <wp:effectExtent l="0" t="0" r="0" b="0"/>
                  <wp:wrapNone/>
                  <wp:docPr id="10" name="图片 10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三轮童车\整改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三轮童车\整改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500" t="9107" r="16428" b="-179"/>
                          <a:stretch/>
                        </pic:blipFill>
                        <pic:spPr bwMode="auto">
                          <a:xfrm>
                            <a:off x="0" y="0"/>
                            <a:ext cx="1428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41" style="position:absolute;left:0;text-align:left;margin-left:135.3pt;margin-top:44.9pt;width:36.35pt;height:33.75pt;z-index:251679744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E07C9A">
              <w:rPr>
                <w:rFonts w:ascii="Times New Roman" w:hAnsi="Times New Roman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3075305</wp:posOffset>
                  </wp:positionH>
                  <wp:positionV relativeFrom="paragraph">
                    <wp:posOffset>43180</wp:posOffset>
                  </wp:positionV>
                  <wp:extent cx="1600200" cy="1619250"/>
                  <wp:effectExtent l="0" t="0" r="0" b="0"/>
                  <wp:wrapNone/>
                  <wp:docPr id="11" name="图片 11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三轮童车\整改对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工作文件-周\2015年 玩具召回\1 2015年04月07日 关于对浙江等3省市质监局报送的不合格玩具产品缺陷调查结果的分析意见\企业提交的召回材料\浙江4（蓝箭行动，材料为纸质，未扫描）\JB201TB和JB311TB产品整改主动召回资料\三轮童车\整改对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36" style="position:absolute;left:0;text-align:left;margin-left:319.05pt;margin-top:83.25pt;width:36.35pt;height:33.75pt;z-index:251674624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shape id="_x0000_s1040" type="#_x0000_t202" style="position:absolute;left:0;text-align:left;margin-left:267.15pt;margin-top:20.1pt;width:56.85pt;height:24.1pt;z-index:251678720;mso-position-horizontal-relative:text;mso-position-vertical-relative:text" filled="f" fillcolor="#9cbee0" stroked="f" strokecolor="#739cc3" strokeweight="1.25pt">
                  <v:fill color2="#bbd5f0" type="gradient">
                    <o:fill v:ext="view" type="gradientUnscaled"/>
                  </v:fill>
                  <v:stroke miterlimit="2"/>
                  <v:textbox>
                    <w:txbxContent>
                      <w:p w:rsidR="00E07C9A" w:rsidRPr="00E07C9A" w:rsidRDefault="001E6AE5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修正</w:t>
                        </w:r>
                        <w:r w:rsidR="00E07C9A" w:rsidRPr="00E07C9A">
                          <w:rPr>
                            <w:rFonts w:hint="eastAsia"/>
                            <w:b/>
                          </w:rPr>
                          <w:t>后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shape id="_x0000_s1039" type="#_x0000_t202" style="position:absolute;left:0;text-align:left;margin-left:318.8pt;margin-top:49.5pt;width:56.75pt;height:24.85pt;z-index:251677696;mso-position-horizontal-relative:text;mso-position-vertical-relative:text" filled="f" fillcolor="#9cbee0" stroked="f" strokecolor="#739cc3" strokeweight="1.25pt">
                  <v:fill color2="#bbd5f0" type="gradient">
                    <o:fill v:ext="view" type="gradientUnscaled"/>
                  </v:fill>
                  <v:stroke miterlimit="2"/>
                  <v:textbox>
                    <w:txbxContent>
                      <w:p w:rsidR="00E07C9A" w:rsidRPr="00E07C9A" w:rsidRDefault="001E6AE5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修正</w:t>
                        </w:r>
                        <w:r w:rsidR="00E07C9A" w:rsidRPr="00E07C9A">
                          <w:rPr>
                            <w:rFonts w:hint="eastAsia"/>
                            <w:b/>
                          </w:rPr>
                          <w:t>前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shape id="_x0000_s1038" type="#_x0000_t32" style="position:absolute;left:0;text-align:left;margin-left:341.15pt;margin-top:67.2pt;width:0;height:29.25pt;flip:y;z-index:251676672;mso-position-horizontal-relative:text;mso-position-vertical-relative:text" o:connectortype="straight" strokecolor="red" strokeweight="1.25pt">
                  <v:stroke miterlimit="2"/>
                </v:shape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35" style="position:absolute;left:0;text-align:left;margin-left:276.05pt;margin-top:48.8pt;width:36.35pt;height:33.75pt;z-index:251673600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</w:p>
        </w:tc>
      </w:tr>
      <w:tr w:rsidR="00287108" w:rsidRPr="00287108" w:rsidTr="00C15876">
        <w:trPr>
          <w:trHeight w:val="2591"/>
        </w:trPr>
        <w:tc>
          <w:tcPr>
            <w:tcW w:w="534" w:type="dxa"/>
            <w:shd w:val="clear" w:color="auto" w:fill="FFFFFF"/>
            <w:vAlign w:val="center"/>
          </w:tcPr>
          <w:p w:rsidR="00FE358D" w:rsidRPr="00287108" w:rsidRDefault="00FE358D" w:rsidP="00871BF1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儿童自行车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宁波舒博曼斯体育健身器材有限公司</w:t>
            </w:r>
          </w:p>
        </w:tc>
        <w:tc>
          <w:tcPr>
            <w:tcW w:w="945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233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HAHA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E358D" w:rsidRPr="00287108" w:rsidRDefault="00FE358D" w:rsidP="003F4324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12K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2013-06-02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E358D" w:rsidRPr="00287108" w:rsidRDefault="00983464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>15306841652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287108">
              <w:rPr>
                <w:rFonts w:ascii="Times New Roman" w:hAnsi="Times New Roman" w:hint="eastAsia"/>
                <w:szCs w:val="21"/>
              </w:rPr>
              <w:t>说明书缺项，不满足标准要求；</w:t>
            </w:r>
          </w:p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2. </w:t>
            </w:r>
            <w:r w:rsidR="007D62EE" w:rsidRPr="00287108">
              <w:rPr>
                <w:rFonts w:ascii="Times New Roman" w:hAnsi="Times New Roman" w:hint="eastAsia"/>
                <w:szCs w:val="21"/>
              </w:rPr>
              <w:t>产品相关标志不齐全，不满足标准要求；</w:t>
            </w:r>
          </w:p>
          <w:p w:rsidR="00FE358D" w:rsidRPr="00287108" w:rsidRDefault="00FE358D" w:rsidP="003F4324">
            <w:pPr>
              <w:rPr>
                <w:rFonts w:ascii="Times New Roman" w:hAnsi="Times New Roman"/>
                <w:szCs w:val="21"/>
              </w:rPr>
            </w:pPr>
            <w:r w:rsidRPr="00287108">
              <w:rPr>
                <w:rFonts w:ascii="Times New Roman" w:hAnsi="Times New Roman" w:hint="eastAsia"/>
                <w:szCs w:val="21"/>
              </w:rPr>
              <w:t xml:space="preserve">3. </w:t>
            </w:r>
            <w:r w:rsidRPr="00287108">
              <w:rPr>
                <w:rFonts w:ascii="Times New Roman" w:hAnsi="Times New Roman" w:hint="eastAsia"/>
                <w:szCs w:val="21"/>
              </w:rPr>
              <w:t>最大鞍座高度为</w:t>
            </w:r>
            <w:r w:rsidRPr="00287108">
              <w:rPr>
                <w:rFonts w:ascii="Times New Roman" w:hAnsi="Times New Roman" w:hint="eastAsia"/>
                <w:szCs w:val="21"/>
              </w:rPr>
              <w:t>490mm</w:t>
            </w:r>
            <w:r w:rsidRPr="00287108">
              <w:rPr>
                <w:rFonts w:ascii="Times New Roman" w:hAnsi="Times New Roman" w:hint="eastAsia"/>
                <w:szCs w:val="21"/>
              </w:rPr>
              <w:t>，未安装制动装置，有致儿童在骑车时遇紧急情况无法制动而受伤的危险。</w:t>
            </w:r>
          </w:p>
        </w:tc>
        <w:tc>
          <w:tcPr>
            <w:tcW w:w="7512" w:type="dxa"/>
            <w:shd w:val="clear" w:color="auto" w:fill="FFFFFF"/>
            <w:vAlign w:val="center"/>
          </w:tcPr>
          <w:p w:rsidR="00FE358D" w:rsidRPr="00287108" w:rsidRDefault="00122C12" w:rsidP="0073695E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shape id="_x0000_s1051" type="#_x0000_t202" style="position:absolute;left:0;text-align:left;margin-left:274.15pt;margin-top:66.05pt;width:91pt;height:20.4pt;z-index:251689984;mso-position-horizontal-relative:text;mso-position-vertical-relative:text" filled="f" fillcolor="#9cbee0" stroked="f" strokecolor="#739cc3" strokeweight="1.25pt">
                  <v:fill color2="#bbd5f0" type="gradient">
                    <o:fill v:ext="view" type="gradientUnscaled"/>
                  </v:fill>
                  <v:stroke miterlimit="2"/>
                  <v:textbox style="mso-next-textbox:#_x0000_s1051">
                    <w:txbxContent>
                      <w:p w:rsidR="00F8300D" w:rsidRDefault="00F8300D" w:rsidP="00F8300D">
                        <w:r>
                          <w:rPr>
                            <w:rFonts w:hint="eastAsia"/>
                          </w:rPr>
                          <w:t>未安装制动装置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shape id="_x0000_s1050" type="#_x0000_t32" style="position:absolute;left:0;text-align:left;margin-left:211.9pt;margin-top:73.7pt;width:61.5pt;height:0;z-index:251688960;mso-position-horizontal-relative:text;mso-position-vertical-relative:text" o:connectortype="straight" strokecolor="red" strokeweight="1.25pt">
                  <v:stroke miterlimit="2"/>
                </v:shape>
              </w:pict>
            </w:r>
            <w:r w:rsidRPr="00122C12">
              <w:rPr>
                <w:noProof/>
                <w:szCs w:val="21"/>
              </w:rPr>
              <w:pict>
                <v:oval id="_x0000_s1049" style="position:absolute;left:0;text-align:left;margin-left:166.15pt;margin-top:48.4pt;width:52.5pt;height:47.15pt;z-index:251687936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F8300D">
              <w:rPr>
                <w:rFonts w:ascii="Times New Roman" w:hAnsi="Times New Roman"/>
                <w:noProof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42545</wp:posOffset>
                  </wp:positionV>
                  <wp:extent cx="1581150" cy="1476375"/>
                  <wp:effectExtent l="0" t="0" r="0" b="0"/>
                  <wp:wrapNone/>
                  <wp:docPr id="14" name="图片 14" descr="E:\工作文件-周\2015年 玩具召回\1 2015年04月07日 关于对浙江等3省市质监局报送的不合格玩具产品缺陷调查结果的分析意见\企业提交的召回材料\浙江4（蓝箭行动，材料为纸质，未扫描）\2 舒博曼斯 1\哈哈动感自行车照片\哈哈动感自行车照片\IMG_20150408_10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工作文件-周\2015年 玩具召回\1 2015年04月07日 关于对浙江等3省市质监局报送的不合格玩具产品缺陷调查结果的分析意见\企业提交的召回材料\浙江4（蓝箭行动，材料为纸质，未扫描）\2 舒博曼斯 1\哈哈动感自行车照片\哈哈动感自行车照片\IMG_20150408_10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00D">
              <w:rPr>
                <w:rFonts w:ascii="Times New Roman" w:hAnsi="Times New Roman"/>
                <w:noProof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26670</wp:posOffset>
                  </wp:positionV>
                  <wp:extent cx="1589405" cy="1485900"/>
                  <wp:effectExtent l="0" t="0" r="0" b="0"/>
                  <wp:wrapNone/>
                  <wp:docPr id="13" name="图片 13" descr="E:\工作文件-周\2015年 玩具召回\1 2015年04月07日 关于对浙江等3省市质监局报送的不合格玩具产品缺陷调查结果的分析意见\企业提交的召回材料\浙江4（蓝箭行动，材料为纸质，未扫描）\2 舒博曼斯 1\哈哈动感自行车照片\哈哈动感自行车照片\IMG_20150408_10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工作文件-周\2015年 玩具召回\1 2015年04月07日 关于对浙江等3省市质监局报送的不合格玩具产品缺陷调查结果的分析意见\企业提交的召回材料\浙江4（蓝箭行动，材料为纸质，未扫描）\2 舒博曼斯 1\哈哈动感自行车照片\哈哈动感自行车照片\IMG_20150408_10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7108" w:rsidRPr="00287108" w:rsidTr="00C15876">
        <w:trPr>
          <w:trHeight w:val="2749"/>
        </w:trPr>
        <w:tc>
          <w:tcPr>
            <w:tcW w:w="534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 w:rsidRPr="00287108">
              <w:rPr>
                <w:rFonts w:cs="宋体" w:hint="eastAsia"/>
                <w:kern w:val="0"/>
                <w:szCs w:val="21"/>
              </w:rPr>
              <w:t>穿衣企鹅毛绒玩具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cs="宋体"/>
                <w:kern w:val="0"/>
                <w:szCs w:val="21"/>
              </w:rPr>
            </w:pPr>
            <w:r w:rsidRPr="00287108">
              <w:rPr>
                <w:rFonts w:cs="宋体" w:hint="eastAsia"/>
                <w:kern w:val="0"/>
                <w:szCs w:val="21"/>
              </w:rPr>
              <w:t>北京柏文熊贸易有限公司</w:t>
            </w:r>
          </w:p>
        </w:tc>
        <w:tc>
          <w:tcPr>
            <w:tcW w:w="945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22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287108">
              <w:rPr>
                <w:rFonts w:cs="宋体" w:hint="eastAsia"/>
                <w:kern w:val="0"/>
                <w:szCs w:val="21"/>
              </w:rPr>
              <w:t>柏文熊</w:t>
            </w:r>
            <w:proofErr w:type="gramEnd"/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 w:rsidRPr="00287108">
              <w:rPr>
                <w:rFonts w:cs="宋体" w:hint="eastAsia"/>
                <w:kern w:val="0"/>
                <w:szCs w:val="21"/>
              </w:rPr>
              <w:t>18./14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2014-06</w:t>
            </w:r>
            <w:r w:rsidRPr="00287108">
              <w:rPr>
                <w:rFonts w:hint="eastAsia"/>
                <w:szCs w:val="21"/>
              </w:rPr>
              <w:t>至</w:t>
            </w:r>
            <w:r w:rsidRPr="00287108">
              <w:rPr>
                <w:rFonts w:hint="eastAsia"/>
                <w:szCs w:val="21"/>
              </w:rPr>
              <w:t>2014-08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87108">
              <w:rPr>
                <w:rFonts w:ascii="Times New Roman" w:eastAsiaTheme="minorEastAsia" w:hAnsi="Times New Roman" w:hint="eastAsia"/>
                <w:szCs w:val="21"/>
              </w:rPr>
              <w:t>13120441020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 xml:space="preserve">1. </w:t>
            </w:r>
            <w:r w:rsidRPr="00287108">
              <w:rPr>
                <w:rFonts w:hint="eastAsia"/>
                <w:szCs w:val="21"/>
              </w:rPr>
              <w:t>用于包装玩具的塑料薄膜平均厚度为</w:t>
            </w:r>
            <w:r w:rsidRPr="00287108">
              <w:rPr>
                <w:szCs w:val="21"/>
              </w:rPr>
              <w:t>0.017</w:t>
            </w:r>
            <w:r w:rsidRPr="00287108">
              <w:rPr>
                <w:rFonts w:hint="eastAsia"/>
                <w:szCs w:val="21"/>
              </w:rPr>
              <w:t>mm</w:t>
            </w:r>
            <w:r w:rsidRPr="00287108">
              <w:rPr>
                <w:rFonts w:hint="eastAsia"/>
                <w:szCs w:val="21"/>
              </w:rPr>
              <w:t>（标准要求应大于</w:t>
            </w:r>
            <w:r w:rsidRPr="00287108">
              <w:rPr>
                <w:rFonts w:hint="eastAsia"/>
                <w:szCs w:val="21"/>
              </w:rPr>
              <w:t>0.038mm</w:t>
            </w:r>
            <w:r w:rsidRPr="00287108">
              <w:rPr>
                <w:rFonts w:hint="eastAsia"/>
                <w:szCs w:val="21"/>
              </w:rPr>
              <w:t>），未开孔，有致儿童因塑料薄膜吸附口鼻而发生窒息的危险；</w:t>
            </w:r>
          </w:p>
          <w:p w:rsidR="00287108" w:rsidRPr="00287108" w:rsidRDefault="00287108" w:rsidP="001B6643">
            <w:pPr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2. 18</w:t>
            </w:r>
            <w:r w:rsidRPr="00287108">
              <w:rPr>
                <w:rFonts w:hint="eastAsia"/>
                <w:szCs w:val="21"/>
              </w:rPr>
              <w:t>个月及以下儿童使用的玩具上的绳索在</w:t>
            </w:r>
            <w:r w:rsidRPr="00287108">
              <w:rPr>
                <w:rFonts w:hint="eastAsia"/>
                <w:szCs w:val="21"/>
              </w:rPr>
              <w:t>25N</w:t>
            </w:r>
            <w:r w:rsidRPr="00287108">
              <w:rPr>
                <w:rFonts w:hint="eastAsia"/>
                <w:szCs w:val="21"/>
              </w:rPr>
              <w:t>±</w:t>
            </w:r>
            <w:r w:rsidRPr="00287108">
              <w:rPr>
                <w:rFonts w:hint="eastAsia"/>
                <w:szCs w:val="21"/>
              </w:rPr>
              <w:t xml:space="preserve">2 </w:t>
            </w:r>
            <w:r w:rsidRPr="00287108">
              <w:rPr>
                <w:rFonts w:hint="eastAsia"/>
                <w:szCs w:val="21"/>
              </w:rPr>
              <w:t>拉力下，长度为</w:t>
            </w:r>
            <w:r w:rsidRPr="00287108">
              <w:rPr>
                <w:szCs w:val="21"/>
              </w:rPr>
              <w:t>530</w:t>
            </w:r>
            <w:r w:rsidRPr="00287108">
              <w:rPr>
                <w:rFonts w:hint="eastAsia"/>
                <w:szCs w:val="21"/>
              </w:rPr>
              <w:t>mm</w:t>
            </w:r>
            <w:r w:rsidRPr="00287108">
              <w:rPr>
                <w:rFonts w:hint="eastAsia"/>
                <w:szCs w:val="21"/>
              </w:rPr>
              <w:t>（</w:t>
            </w:r>
            <w:r w:rsidRPr="00287108">
              <w:rPr>
                <w:rFonts w:hint="eastAsia"/>
                <w:szCs w:val="21"/>
              </w:rPr>
              <w:t>&gt;220mm</w:t>
            </w:r>
            <w:r w:rsidRPr="00287108">
              <w:rPr>
                <w:rFonts w:hint="eastAsia"/>
                <w:szCs w:val="21"/>
              </w:rPr>
              <w:t>），有致儿童因绳索缠绕而被勒伤或发生窒息的危险。</w:t>
            </w:r>
          </w:p>
        </w:tc>
        <w:tc>
          <w:tcPr>
            <w:tcW w:w="7512" w:type="dxa"/>
            <w:shd w:val="clear" w:color="auto" w:fill="FFFFFF"/>
            <w:vAlign w:val="center"/>
          </w:tcPr>
          <w:p w:rsidR="00287108" w:rsidRPr="00287108" w:rsidRDefault="00271645" w:rsidP="001B6643">
            <w:pPr>
              <w:jc w:val="left"/>
              <w:rPr>
                <w:rFonts w:ascii="Times New Roman" w:hAnsi="Times New Roman"/>
                <w:szCs w:val="21"/>
              </w:rPr>
            </w:pPr>
            <w:r w:rsidRPr="00287108">
              <w:rPr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-46990</wp:posOffset>
                  </wp:positionV>
                  <wp:extent cx="1466850" cy="151447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7108">
              <w:rPr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-53340</wp:posOffset>
                  </wp:positionV>
                  <wp:extent cx="1482090" cy="151447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7108">
              <w:rPr>
                <w:noProof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-64770</wp:posOffset>
                  </wp:positionV>
                  <wp:extent cx="1558925" cy="151447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2C12" w:rsidRPr="00122C12">
              <w:rPr>
                <w:noProof/>
                <w:szCs w:val="21"/>
              </w:rPr>
              <w:pict>
                <v:oval id="_x0000_s1044" style="position:absolute;margin-left:253.45pt;margin-top:52.2pt;width:59.2pt;height:52.95pt;z-index:251681792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122C12" w:rsidRPr="00122C12">
              <w:rPr>
                <w:noProof/>
                <w:szCs w:val="21"/>
              </w:rPr>
              <w:pict>
                <v:oval id="_x0000_s1043" style="position:absolute;margin-left:153.65pt;margin-top:25.45pt;width:52.5pt;height:47.15pt;z-index:251680768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122C12" w:rsidRPr="00122C12">
              <w:rPr>
                <w:noProof/>
                <w:szCs w:val="21"/>
              </w:rPr>
              <w:pict>
                <v:oval id="_x0000_s1026" style="position:absolute;margin-left:261.55pt;margin-top:58pt;width:45.55pt;height:46.55pt;z-index:251659264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287108" w:rsidRPr="00287108">
              <w:rPr>
                <w:rFonts w:hint="eastAsia"/>
                <w:noProof/>
                <w:szCs w:val="21"/>
              </w:rPr>
              <w:t xml:space="preserve">  </w:t>
            </w:r>
            <w:r w:rsidR="00287108" w:rsidRPr="00287108">
              <w:rPr>
                <w:noProof/>
                <w:szCs w:val="21"/>
              </w:rPr>
              <w:t xml:space="preserve"> </w:t>
            </w:r>
          </w:p>
        </w:tc>
      </w:tr>
      <w:tr w:rsidR="00287108" w:rsidRPr="00287108" w:rsidTr="00C15876">
        <w:trPr>
          <w:trHeight w:val="2098"/>
        </w:trPr>
        <w:tc>
          <w:tcPr>
            <w:tcW w:w="534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安娜智能娃娃系列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cs="宋体" w:hint="eastAsia"/>
                <w:kern w:val="0"/>
                <w:szCs w:val="21"/>
              </w:rPr>
              <w:t>南京溧水</w:t>
            </w: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华辉工艺礼品厂</w:t>
            </w:r>
          </w:p>
        </w:tc>
        <w:tc>
          <w:tcPr>
            <w:tcW w:w="945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400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87108" w:rsidRPr="00287108" w:rsidRDefault="00287108" w:rsidP="003352A2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安娜公主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AN22110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2010-04</w:t>
            </w:r>
            <w:r w:rsidRPr="00287108">
              <w:rPr>
                <w:rFonts w:hint="eastAsia"/>
                <w:szCs w:val="21"/>
              </w:rPr>
              <w:t>至</w:t>
            </w:r>
            <w:r w:rsidRPr="00287108">
              <w:rPr>
                <w:rFonts w:hint="eastAsia"/>
                <w:szCs w:val="21"/>
              </w:rPr>
              <w:t>2013-12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87108">
              <w:rPr>
                <w:rFonts w:ascii="Times New Roman" w:eastAsiaTheme="minorEastAsia" w:hAnsi="Times New Roman" w:hint="eastAsia"/>
                <w:szCs w:val="21"/>
              </w:rPr>
              <w:t>0255-7222419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拉力测试后，连接</w:t>
            </w:r>
            <w:proofErr w:type="gramStart"/>
            <w:r w:rsidRPr="00287108">
              <w:rPr>
                <w:rFonts w:hint="eastAsia"/>
                <w:szCs w:val="21"/>
              </w:rPr>
              <w:t>电池盒正负极</w:t>
            </w:r>
            <w:proofErr w:type="gramEnd"/>
            <w:r w:rsidRPr="00287108">
              <w:rPr>
                <w:rFonts w:hint="eastAsia"/>
                <w:szCs w:val="21"/>
              </w:rPr>
              <w:t>导线断开，被标准直钢针桥接导通，使得电池表面温升超标，有致儿童被灼伤或发生电池爆炸的危险。</w:t>
            </w:r>
          </w:p>
        </w:tc>
        <w:tc>
          <w:tcPr>
            <w:tcW w:w="7512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left"/>
              <w:rPr>
                <w:rFonts w:ascii="Times New Roman" w:hAnsi="Times New Roman"/>
                <w:szCs w:val="21"/>
              </w:rPr>
            </w:pPr>
            <w:r w:rsidRPr="00287108">
              <w:rPr>
                <w:noProof/>
                <w:szCs w:val="21"/>
              </w:rPr>
              <w:drawing>
                <wp:inline distT="0" distB="0" distL="0" distR="0">
                  <wp:extent cx="1428750" cy="1522348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76" cy="152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7108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287108">
              <w:rPr>
                <w:noProof/>
                <w:szCs w:val="21"/>
              </w:rPr>
              <w:drawing>
                <wp:inline distT="0" distB="0" distL="0" distR="0">
                  <wp:extent cx="1487355" cy="152276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22" cy="152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08" w:rsidRPr="00287108" w:rsidTr="00C15876">
        <w:trPr>
          <w:trHeight w:val="2098"/>
        </w:trPr>
        <w:tc>
          <w:tcPr>
            <w:tcW w:w="534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毛绒玩具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ascii="Times New Roman" w:hAnsi="Times New Roman" w:cs="宋体"/>
                <w:kern w:val="0"/>
                <w:szCs w:val="21"/>
              </w:rPr>
            </w:pPr>
            <w:proofErr w:type="gramStart"/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扬州乐程工艺品</w:t>
            </w:r>
            <w:proofErr w:type="gramEnd"/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有限公司</w:t>
            </w:r>
          </w:p>
        </w:tc>
        <w:tc>
          <w:tcPr>
            <w:tcW w:w="945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300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rPr>
                <w:rFonts w:ascii="Times New Roman" w:hAnsi="Times New Roman" w:cs="宋体"/>
                <w:kern w:val="0"/>
                <w:szCs w:val="21"/>
              </w:rPr>
            </w:pPr>
            <w:r w:rsidRPr="00287108">
              <w:rPr>
                <w:rFonts w:ascii="Times New Roman" w:hAnsi="Times New Roman" w:cs="宋体" w:hint="eastAsia"/>
                <w:kern w:val="0"/>
                <w:szCs w:val="21"/>
              </w:rPr>
              <w:t>幸福驿站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108" w:rsidRPr="00287108" w:rsidRDefault="00287108" w:rsidP="001B6643"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 w:rsidRPr="00287108">
              <w:rPr>
                <w:rFonts w:cs="宋体" w:hint="eastAsia"/>
                <w:kern w:val="0"/>
                <w:szCs w:val="21"/>
              </w:rPr>
              <w:t>/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szCs w:val="21"/>
              </w:rPr>
            </w:pPr>
            <w:r w:rsidRPr="00287108">
              <w:rPr>
                <w:rFonts w:hint="eastAsia"/>
                <w:szCs w:val="21"/>
              </w:rPr>
              <w:t>2014-06-10</w:t>
            </w:r>
            <w:r w:rsidRPr="00287108">
              <w:rPr>
                <w:rFonts w:hint="eastAsia"/>
                <w:szCs w:val="21"/>
              </w:rPr>
              <w:t>至</w:t>
            </w:r>
            <w:r w:rsidRPr="00287108">
              <w:rPr>
                <w:rFonts w:hint="eastAsia"/>
                <w:szCs w:val="21"/>
              </w:rPr>
              <w:t>2014-07-19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87108" w:rsidRPr="00287108" w:rsidRDefault="00287108" w:rsidP="001B6643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87108">
              <w:rPr>
                <w:rFonts w:ascii="Times New Roman" w:eastAsiaTheme="minorEastAsia" w:hAnsi="Times New Roman" w:hint="eastAsia"/>
                <w:szCs w:val="21"/>
              </w:rPr>
              <w:t>18252700925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287108" w:rsidRPr="00287108" w:rsidRDefault="004B7CA3" w:rsidP="004B7CA3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36</w:t>
            </w:r>
            <w:r w:rsidR="00287108" w:rsidRPr="00287108">
              <w:rPr>
                <w:rFonts w:hint="eastAsia"/>
                <w:szCs w:val="21"/>
              </w:rPr>
              <w:t>个月及以下儿童使用的玩具经滥用测试后，存在小零件，有造成儿童吞咽或吸入小零件而引起窒息的危险。</w:t>
            </w:r>
          </w:p>
        </w:tc>
        <w:tc>
          <w:tcPr>
            <w:tcW w:w="7512" w:type="dxa"/>
            <w:shd w:val="clear" w:color="auto" w:fill="FFFFFF"/>
            <w:vAlign w:val="center"/>
          </w:tcPr>
          <w:p w:rsidR="00287108" w:rsidRPr="00287108" w:rsidRDefault="00122C12" w:rsidP="001B6643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shape id="_x0000_s1047" type="#_x0000_t202" style="position:absolute;margin-left:259.45pt;margin-top:63.55pt;width:55pt;height:20.4pt;z-index:251684864;mso-position-horizontal-relative:text;mso-position-vertical-relative:text" filled="f" fillcolor="#9cbee0" stroked="f" strokecolor="#739cc3" strokeweight="1.25pt">
                  <v:fill color2="#bbd5f0" type="gradient">
                    <o:fill v:ext="view" type="gradientUnscaled"/>
                  </v:fill>
                  <v:stroke miterlimit="2"/>
                  <v:textbox style="mso-next-textbox:#_x0000_s1047">
                    <w:txbxContent>
                      <w:p w:rsidR="001E6AE5" w:rsidRDefault="001E6AE5" w:rsidP="001E6AE5">
                        <w:r>
                          <w:rPr>
                            <w:rFonts w:hint="eastAsia"/>
                          </w:rPr>
                          <w:t>小零件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shape id="_x0000_s1046" type="#_x0000_t32" style="position:absolute;margin-left:201.45pt;margin-top:73.3pt;width:61.5pt;height:0;z-index:251683840;mso-position-horizontal-relative:text;mso-position-vertical-relative:text" o:connectortype="straight" strokecolor="red" strokeweight="1.25pt">
                  <v:stroke miterlimit="2"/>
                </v:shape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45" style="position:absolute;margin-left:146.6pt;margin-top:42.3pt;width:61.65pt;height:57.25pt;z-index:251682816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287108" w:rsidRPr="00287108">
              <w:rPr>
                <w:noProof/>
                <w:szCs w:val="21"/>
              </w:rPr>
              <w:drawing>
                <wp:inline distT="0" distB="0" distL="0" distR="0">
                  <wp:extent cx="1428750" cy="16002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11" cy="160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108" w:rsidRPr="00287108">
              <w:rPr>
                <w:noProof/>
                <w:szCs w:val="21"/>
              </w:rPr>
              <w:t xml:space="preserve"> </w:t>
            </w:r>
            <w:r w:rsidR="00287108" w:rsidRPr="00287108">
              <w:rPr>
                <w:noProof/>
                <w:szCs w:val="21"/>
              </w:rPr>
              <w:drawing>
                <wp:inline distT="0" distB="0" distL="0" distR="0">
                  <wp:extent cx="1485900" cy="1606427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9" cy="160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1C7" w:rsidRDefault="00CF41C7" w:rsidP="00340661">
      <w:pPr>
        <w:spacing w:line="100" w:lineRule="exact"/>
      </w:pPr>
      <w:bookmarkStart w:id="0" w:name="_GoBack"/>
      <w:bookmarkEnd w:id="0"/>
    </w:p>
    <w:sectPr w:rsidR="00CF41C7" w:rsidSect="00CF41C7">
      <w:footerReference w:type="default" r:id="rId23"/>
      <w:pgSz w:w="22323" w:h="15479" w:orient="landscape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32A" w:rsidRDefault="0098332A" w:rsidP="00CF41C7">
      <w:r>
        <w:separator/>
      </w:r>
    </w:p>
  </w:endnote>
  <w:endnote w:type="continuationSeparator" w:id="0">
    <w:p w:rsidR="0098332A" w:rsidRDefault="0098332A" w:rsidP="00CF4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C7" w:rsidRDefault="00122C12">
    <w:pPr>
      <w:pStyle w:val="a4"/>
      <w:jc w:val="center"/>
    </w:pPr>
    <w:r w:rsidRPr="00122C12">
      <w:fldChar w:fldCharType="begin"/>
    </w:r>
    <w:r w:rsidR="00C937C0">
      <w:instrText xml:space="preserve"> PAGE   \* MERGEFORMAT </w:instrText>
    </w:r>
    <w:r w:rsidRPr="00122C12">
      <w:fldChar w:fldCharType="separate"/>
    </w:r>
    <w:r w:rsidR="00C15876" w:rsidRPr="00C15876">
      <w:rPr>
        <w:noProof/>
        <w:lang w:val="zh-CN"/>
      </w:rPr>
      <w:t>1</w:t>
    </w:r>
    <w:r>
      <w:rPr>
        <w:lang w:val="zh-CN"/>
      </w:rPr>
      <w:fldChar w:fldCharType="end"/>
    </w:r>
  </w:p>
  <w:p w:rsidR="00CF41C7" w:rsidRDefault="00CF41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32A" w:rsidRDefault="0098332A" w:rsidP="00CF41C7">
      <w:r>
        <w:separator/>
      </w:r>
    </w:p>
  </w:footnote>
  <w:footnote w:type="continuationSeparator" w:id="0">
    <w:p w:rsidR="0098332A" w:rsidRDefault="0098332A" w:rsidP="00CF41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3501"/>
    <w:multiLevelType w:val="hybridMultilevel"/>
    <w:tmpl w:val="7706C172"/>
    <w:lvl w:ilvl="0" w:tplc="77765A38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1C7"/>
    <w:rsid w:val="00002F14"/>
    <w:rsid w:val="000123EB"/>
    <w:rsid w:val="0002207F"/>
    <w:rsid w:val="00026985"/>
    <w:rsid w:val="00036CB2"/>
    <w:rsid w:val="00044FC8"/>
    <w:rsid w:val="0005173F"/>
    <w:rsid w:val="000545EE"/>
    <w:rsid w:val="000554E2"/>
    <w:rsid w:val="00074DC1"/>
    <w:rsid w:val="00074FAD"/>
    <w:rsid w:val="00076AEB"/>
    <w:rsid w:val="00076ED8"/>
    <w:rsid w:val="00081612"/>
    <w:rsid w:val="00084497"/>
    <w:rsid w:val="0009275C"/>
    <w:rsid w:val="000A222C"/>
    <w:rsid w:val="000A391B"/>
    <w:rsid w:val="000A549B"/>
    <w:rsid w:val="000A663A"/>
    <w:rsid w:val="000B547E"/>
    <w:rsid w:val="000B6185"/>
    <w:rsid w:val="000C1FCE"/>
    <w:rsid w:val="000C6B79"/>
    <w:rsid w:val="000D5738"/>
    <w:rsid w:val="000D7214"/>
    <w:rsid w:val="000D7462"/>
    <w:rsid w:val="000E3C9A"/>
    <w:rsid w:val="000E6B39"/>
    <w:rsid w:val="000F38A4"/>
    <w:rsid w:val="000F68CB"/>
    <w:rsid w:val="001009D4"/>
    <w:rsid w:val="00101D9B"/>
    <w:rsid w:val="00103E72"/>
    <w:rsid w:val="00104A24"/>
    <w:rsid w:val="00105DB2"/>
    <w:rsid w:val="0010611D"/>
    <w:rsid w:val="00111002"/>
    <w:rsid w:val="0011595A"/>
    <w:rsid w:val="00116732"/>
    <w:rsid w:val="00122C12"/>
    <w:rsid w:val="001262EC"/>
    <w:rsid w:val="00130570"/>
    <w:rsid w:val="00131DE5"/>
    <w:rsid w:val="001409E0"/>
    <w:rsid w:val="001424B7"/>
    <w:rsid w:val="001448EE"/>
    <w:rsid w:val="00163048"/>
    <w:rsid w:val="00170261"/>
    <w:rsid w:val="00172A4D"/>
    <w:rsid w:val="0018031C"/>
    <w:rsid w:val="001858B9"/>
    <w:rsid w:val="00186B14"/>
    <w:rsid w:val="00186BE1"/>
    <w:rsid w:val="00187BDF"/>
    <w:rsid w:val="00197875"/>
    <w:rsid w:val="001A1A68"/>
    <w:rsid w:val="001A36C1"/>
    <w:rsid w:val="001A79AC"/>
    <w:rsid w:val="001B0E5E"/>
    <w:rsid w:val="001B2976"/>
    <w:rsid w:val="001C0D7C"/>
    <w:rsid w:val="001D437F"/>
    <w:rsid w:val="001D4DCC"/>
    <w:rsid w:val="001E6AE5"/>
    <w:rsid w:val="001E6FEC"/>
    <w:rsid w:val="001E7CF0"/>
    <w:rsid w:val="001E7E3B"/>
    <w:rsid w:val="001F2A7E"/>
    <w:rsid w:val="001F4584"/>
    <w:rsid w:val="00201A76"/>
    <w:rsid w:val="002028DB"/>
    <w:rsid w:val="00203EF9"/>
    <w:rsid w:val="00204E80"/>
    <w:rsid w:val="002227ED"/>
    <w:rsid w:val="00236406"/>
    <w:rsid w:val="00237BCC"/>
    <w:rsid w:val="002418CA"/>
    <w:rsid w:val="00243E5E"/>
    <w:rsid w:val="00244505"/>
    <w:rsid w:val="0024508B"/>
    <w:rsid w:val="0025589F"/>
    <w:rsid w:val="00260C91"/>
    <w:rsid w:val="00271645"/>
    <w:rsid w:val="00272379"/>
    <w:rsid w:val="00272A3C"/>
    <w:rsid w:val="00273FE4"/>
    <w:rsid w:val="0028474D"/>
    <w:rsid w:val="0028593D"/>
    <w:rsid w:val="0028678C"/>
    <w:rsid w:val="00287108"/>
    <w:rsid w:val="00293C33"/>
    <w:rsid w:val="0029632B"/>
    <w:rsid w:val="002A3B7F"/>
    <w:rsid w:val="002B65A8"/>
    <w:rsid w:val="002C0E9B"/>
    <w:rsid w:val="002C2D25"/>
    <w:rsid w:val="002E41D3"/>
    <w:rsid w:val="002E46DB"/>
    <w:rsid w:val="002E505E"/>
    <w:rsid w:val="002F1288"/>
    <w:rsid w:val="002F5F03"/>
    <w:rsid w:val="00300D2D"/>
    <w:rsid w:val="003034D3"/>
    <w:rsid w:val="003122CC"/>
    <w:rsid w:val="003169E2"/>
    <w:rsid w:val="003179E8"/>
    <w:rsid w:val="003305AB"/>
    <w:rsid w:val="003352A2"/>
    <w:rsid w:val="00335BA0"/>
    <w:rsid w:val="00340661"/>
    <w:rsid w:val="00342025"/>
    <w:rsid w:val="00344AA1"/>
    <w:rsid w:val="00345F99"/>
    <w:rsid w:val="00346534"/>
    <w:rsid w:val="00347B5A"/>
    <w:rsid w:val="0035170B"/>
    <w:rsid w:val="00351831"/>
    <w:rsid w:val="0035650B"/>
    <w:rsid w:val="00370A3B"/>
    <w:rsid w:val="00392FCE"/>
    <w:rsid w:val="00394A7D"/>
    <w:rsid w:val="00397BE8"/>
    <w:rsid w:val="003A3586"/>
    <w:rsid w:val="003A66DF"/>
    <w:rsid w:val="003B10CB"/>
    <w:rsid w:val="003B57F5"/>
    <w:rsid w:val="003B6B8A"/>
    <w:rsid w:val="003C1E1A"/>
    <w:rsid w:val="003C3937"/>
    <w:rsid w:val="003C657A"/>
    <w:rsid w:val="003D0249"/>
    <w:rsid w:val="003D0995"/>
    <w:rsid w:val="003D126E"/>
    <w:rsid w:val="003D2358"/>
    <w:rsid w:val="003D4ED7"/>
    <w:rsid w:val="003E0481"/>
    <w:rsid w:val="003E0D82"/>
    <w:rsid w:val="003F4F0C"/>
    <w:rsid w:val="004040AE"/>
    <w:rsid w:val="00406FFC"/>
    <w:rsid w:val="00417A86"/>
    <w:rsid w:val="0042252A"/>
    <w:rsid w:val="004439A0"/>
    <w:rsid w:val="00446274"/>
    <w:rsid w:val="00447F76"/>
    <w:rsid w:val="004525A2"/>
    <w:rsid w:val="00452FD9"/>
    <w:rsid w:val="0045616C"/>
    <w:rsid w:val="00461663"/>
    <w:rsid w:val="004642A6"/>
    <w:rsid w:val="00464E13"/>
    <w:rsid w:val="0047184C"/>
    <w:rsid w:val="00473F82"/>
    <w:rsid w:val="00476037"/>
    <w:rsid w:val="00480340"/>
    <w:rsid w:val="00483087"/>
    <w:rsid w:val="00494D09"/>
    <w:rsid w:val="004B2FF0"/>
    <w:rsid w:val="004B41C9"/>
    <w:rsid w:val="004B5953"/>
    <w:rsid w:val="004B7CA3"/>
    <w:rsid w:val="004C0D40"/>
    <w:rsid w:val="004C7C2E"/>
    <w:rsid w:val="004D0108"/>
    <w:rsid w:val="004D0887"/>
    <w:rsid w:val="004E1907"/>
    <w:rsid w:val="004F3864"/>
    <w:rsid w:val="005175A9"/>
    <w:rsid w:val="00520F9A"/>
    <w:rsid w:val="005262A6"/>
    <w:rsid w:val="00526EB5"/>
    <w:rsid w:val="0052740B"/>
    <w:rsid w:val="0053124E"/>
    <w:rsid w:val="00545174"/>
    <w:rsid w:val="00551723"/>
    <w:rsid w:val="0055414D"/>
    <w:rsid w:val="00561417"/>
    <w:rsid w:val="00561F76"/>
    <w:rsid w:val="00565443"/>
    <w:rsid w:val="0057255A"/>
    <w:rsid w:val="005763BF"/>
    <w:rsid w:val="00580722"/>
    <w:rsid w:val="00581CEA"/>
    <w:rsid w:val="005975C6"/>
    <w:rsid w:val="005A234D"/>
    <w:rsid w:val="005A47E2"/>
    <w:rsid w:val="005B6FA7"/>
    <w:rsid w:val="005C0935"/>
    <w:rsid w:val="005C21C9"/>
    <w:rsid w:val="005C3D51"/>
    <w:rsid w:val="005C4C86"/>
    <w:rsid w:val="005E6F95"/>
    <w:rsid w:val="00600544"/>
    <w:rsid w:val="006028F6"/>
    <w:rsid w:val="00603847"/>
    <w:rsid w:val="00606434"/>
    <w:rsid w:val="00610877"/>
    <w:rsid w:val="006120CD"/>
    <w:rsid w:val="0063120D"/>
    <w:rsid w:val="00632664"/>
    <w:rsid w:val="0063323D"/>
    <w:rsid w:val="006358E9"/>
    <w:rsid w:val="00636BF6"/>
    <w:rsid w:val="006523C9"/>
    <w:rsid w:val="0065315C"/>
    <w:rsid w:val="00653D7C"/>
    <w:rsid w:val="0066037F"/>
    <w:rsid w:val="00660B0B"/>
    <w:rsid w:val="006614CE"/>
    <w:rsid w:val="00665B44"/>
    <w:rsid w:val="00666EEB"/>
    <w:rsid w:val="0066713C"/>
    <w:rsid w:val="00672696"/>
    <w:rsid w:val="00682327"/>
    <w:rsid w:val="0069254A"/>
    <w:rsid w:val="006A0731"/>
    <w:rsid w:val="006B0FD0"/>
    <w:rsid w:val="006B17BA"/>
    <w:rsid w:val="006B2F33"/>
    <w:rsid w:val="006B628F"/>
    <w:rsid w:val="006C1C04"/>
    <w:rsid w:val="006C5DB2"/>
    <w:rsid w:val="006C6517"/>
    <w:rsid w:val="006C665E"/>
    <w:rsid w:val="006D3368"/>
    <w:rsid w:val="006E5737"/>
    <w:rsid w:val="006E7D02"/>
    <w:rsid w:val="006F1BE0"/>
    <w:rsid w:val="006F421B"/>
    <w:rsid w:val="006F5135"/>
    <w:rsid w:val="00702B23"/>
    <w:rsid w:val="00703146"/>
    <w:rsid w:val="0070431F"/>
    <w:rsid w:val="00705EAA"/>
    <w:rsid w:val="00711071"/>
    <w:rsid w:val="00711C99"/>
    <w:rsid w:val="00714A9C"/>
    <w:rsid w:val="00715FEB"/>
    <w:rsid w:val="00720731"/>
    <w:rsid w:val="00721112"/>
    <w:rsid w:val="00731DEF"/>
    <w:rsid w:val="0073336D"/>
    <w:rsid w:val="0073695E"/>
    <w:rsid w:val="00740C59"/>
    <w:rsid w:val="00741214"/>
    <w:rsid w:val="00757104"/>
    <w:rsid w:val="00762A23"/>
    <w:rsid w:val="0077185F"/>
    <w:rsid w:val="00775E8F"/>
    <w:rsid w:val="00780354"/>
    <w:rsid w:val="00782406"/>
    <w:rsid w:val="00796227"/>
    <w:rsid w:val="007A3DF6"/>
    <w:rsid w:val="007A720A"/>
    <w:rsid w:val="007A79DB"/>
    <w:rsid w:val="007B4962"/>
    <w:rsid w:val="007C7B7A"/>
    <w:rsid w:val="007D0E6F"/>
    <w:rsid w:val="007D1817"/>
    <w:rsid w:val="007D5844"/>
    <w:rsid w:val="007D62EE"/>
    <w:rsid w:val="007E05CF"/>
    <w:rsid w:val="007E2BD7"/>
    <w:rsid w:val="007E4D6B"/>
    <w:rsid w:val="007E5F9E"/>
    <w:rsid w:val="007F2BC5"/>
    <w:rsid w:val="008007E2"/>
    <w:rsid w:val="0081216A"/>
    <w:rsid w:val="00820EC9"/>
    <w:rsid w:val="00824188"/>
    <w:rsid w:val="00831EBF"/>
    <w:rsid w:val="00832FB8"/>
    <w:rsid w:val="00843E04"/>
    <w:rsid w:val="00845355"/>
    <w:rsid w:val="00846199"/>
    <w:rsid w:val="0085031E"/>
    <w:rsid w:val="008669CD"/>
    <w:rsid w:val="00871BF1"/>
    <w:rsid w:val="00875A3E"/>
    <w:rsid w:val="00884D24"/>
    <w:rsid w:val="00886907"/>
    <w:rsid w:val="0089321F"/>
    <w:rsid w:val="008943E5"/>
    <w:rsid w:val="00895051"/>
    <w:rsid w:val="008A0FB7"/>
    <w:rsid w:val="008B3975"/>
    <w:rsid w:val="008B4D88"/>
    <w:rsid w:val="008B6465"/>
    <w:rsid w:val="008B7E23"/>
    <w:rsid w:val="008C0DB2"/>
    <w:rsid w:val="008D34AF"/>
    <w:rsid w:val="008D7F1D"/>
    <w:rsid w:val="008E20DD"/>
    <w:rsid w:val="008F6D0E"/>
    <w:rsid w:val="00902B99"/>
    <w:rsid w:val="0090385B"/>
    <w:rsid w:val="00905BBC"/>
    <w:rsid w:val="0090635C"/>
    <w:rsid w:val="009131B4"/>
    <w:rsid w:val="00915229"/>
    <w:rsid w:val="0092153D"/>
    <w:rsid w:val="009245E9"/>
    <w:rsid w:val="009255A8"/>
    <w:rsid w:val="009304D6"/>
    <w:rsid w:val="00936753"/>
    <w:rsid w:val="00945977"/>
    <w:rsid w:val="0094774B"/>
    <w:rsid w:val="0095174C"/>
    <w:rsid w:val="00955285"/>
    <w:rsid w:val="00972FF4"/>
    <w:rsid w:val="00973926"/>
    <w:rsid w:val="00973D52"/>
    <w:rsid w:val="0097469B"/>
    <w:rsid w:val="0098332A"/>
    <w:rsid w:val="00983464"/>
    <w:rsid w:val="0098448C"/>
    <w:rsid w:val="00985DB2"/>
    <w:rsid w:val="00986757"/>
    <w:rsid w:val="009879B5"/>
    <w:rsid w:val="009A0B87"/>
    <w:rsid w:val="009A4092"/>
    <w:rsid w:val="009C2295"/>
    <w:rsid w:val="009C38F5"/>
    <w:rsid w:val="009D00D4"/>
    <w:rsid w:val="009D0F3C"/>
    <w:rsid w:val="009D3844"/>
    <w:rsid w:val="009E34DB"/>
    <w:rsid w:val="009E6FED"/>
    <w:rsid w:val="009F0188"/>
    <w:rsid w:val="009F2C5F"/>
    <w:rsid w:val="009F4E76"/>
    <w:rsid w:val="00A11AC2"/>
    <w:rsid w:val="00A17D5E"/>
    <w:rsid w:val="00A20249"/>
    <w:rsid w:val="00A20EFF"/>
    <w:rsid w:val="00A210F7"/>
    <w:rsid w:val="00A23204"/>
    <w:rsid w:val="00A24DDA"/>
    <w:rsid w:val="00A273D5"/>
    <w:rsid w:val="00A3155A"/>
    <w:rsid w:val="00A3584B"/>
    <w:rsid w:val="00A417DF"/>
    <w:rsid w:val="00A42174"/>
    <w:rsid w:val="00A512DE"/>
    <w:rsid w:val="00A54128"/>
    <w:rsid w:val="00A64929"/>
    <w:rsid w:val="00A6774F"/>
    <w:rsid w:val="00A703EE"/>
    <w:rsid w:val="00A81C24"/>
    <w:rsid w:val="00A82A1A"/>
    <w:rsid w:val="00A964B8"/>
    <w:rsid w:val="00A9789A"/>
    <w:rsid w:val="00AA1E83"/>
    <w:rsid w:val="00AA5BFD"/>
    <w:rsid w:val="00AA5FF7"/>
    <w:rsid w:val="00AB0E2F"/>
    <w:rsid w:val="00AB183F"/>
    <w:rsid w:val="00AB1BF7"/>
    <w:rsid w:val="00AB3052"/>
    <w:rsid w:val="00AB5C76"/>
    <w:rsid w:val="00AB6888"/>
    <w:rsid w:val="00AD1208"/>
    <w:rsid w:val="00AD1CD9"/>
    <w:rsid w:val="00AD267A"/>
    <w:rsid w:val="00AD3684"/>
    <w:rsid w:val="00AD5D51"/>
    <w:rsid w:val="00AD5FCA"/>
    <w:rsid w:val="00AE1F16"/>
    <w:rsid w:val="00AE3CFC"/>
    <w:rsid w:val="00AE59A1"/>
    <w:rsid w:val="00AF4385"/>
    <w:rsid w:val="00B12ECC"/>
    <w:rsid w:val="00B22347"/>
    <w:rsid w:val="00B275B4"/>
    <w:rsid w:val="00B27BCE"/>
    <w:rsid w:val="00B355BE"/>
    <w:rsid w:val="00B356A4"/>
    <w:rsid w:val="00B505A5"/>
    <w:rsid w:val="00B52162"/>
    <w:rsid w:val="00B53218"/>
    <w:rsid w:val="00B5606D"/>
    <w:rsid w:val="00B63CFE"/>
    <w:rsid w:val="00B724C7"/>
    <w:rsid w:val="00B72A3D"/>
    <w:rsid w:val="00B72D76"/>
    <w:rsid w:val="00B76690"/>
    <w:rsid w:val="00B85017"/>
    <w:rsid w:val="00B94EC5"/>
    <w:rsid w:val="00BA0273"/>
    <w:rsid w:val="00BB346E"/>
    <w:rsid w:val="00BC4F63"/>
    <w:rsid w:val="00BE0F52"/>
    <w:rsid w:val="00BF19D6"/>
    <w:rsid w:val="00C032EC"/>
    <w:rsid w:val="00C15876"/>
    <w:rsid w:val="00C15B07"/>
    <w:rsid w:val="00C255CF"/>
    <w:rsid w:val="00C32B0E"/>
    <w:rsid w:val="00C32B77"/>
    <w:rsid w:val="00C415EB"/>
    <w:rsid w:val="00C43F30"/>
    <w:rsid w:val="00C45DC9"/>
    <w:rsid w:val="00C53B49"/>
    <w:rsid w:val="00C575FC"/>
    <w:rsid w:val="00C65D27"/>
    <w:rsid w:val="00C74E52"/>
    <w:rsid w:val="00C92CED"/>
    <w:rsid w:val="00C937C0"/>
    <w:rsid w:val="00C95427"/>
    <w:rsid w:val="00C95748"/>
    <w:rsid w:val="00C95965"/>
    <w:rsid w:val="00C95FFB"/>
    <w:rsid w:val="00CB0992"/>
    <w:rsid w:val="00CB3EB4"/>
    <w:rsid w:val="00CC1887"/>
    <w:rsid w:val="00CD4088"/>
    <w:rsid w:val="00CD6DEF"/>
    <w:rsid w:val="00CE6FDD"/>
    <w:rsid w:val="00CF057A"/>
    <w:rsid w:val="00CF0B38"/>
    <w:rsid w:val="00CF41C7"/>
    <w:rsid w:val="00CF79AC"/>
    <w:rsid w:val="00D01B8F"/>
    <w:rsid w:val="00D04CAD"/>
    <w:rsid w:val="00D054AB"/>
    <w:rsid w:val="00D15C5B"/>
    <w:rsid w:val="00D22EEF"/>
    <w:rsid w:val="00D2458D"/>
    <w:rsid w:val="00D32579"/>
    <w:rsid w:val="00D4283D"/>
    <w:rsid w:val="00D44978"/>
    <w:rsid w:val="00D45EEB"/>
    <w:rsid w:val="00D6203C"/>
    <w:rsid w:val="00D67080"/>
    <w:rsid w:val="00D7654E"/>
    <w:rsid w:val="00D8227A"/>
    <w:rsid w:val="00D82A17"/>
    <w:rsid w:val="00D94E5C"/>
    <w:rsid w:val="00DA573E"/>
    <w:rsid w:val="00DB04C7"/>
    <w:rsid w:val="00DB7BB6"/>
    <w:rsid w:val="00DC5F6C"/>
    <w:rsid w:val="00DD031B"/>
    <w:rsid w:val="00DD73FC"/>
    <w:rsid w:val="00DE23C6"/>
    <w:rsid w:val="00DE63A1"/>
    <w:rsid w:val="00DE67B6"/>
    <w:rsid w:val="00DF65EA"/>
    <w:rsid w:val="00E071EC"/>
    <w:rsid w:val="00E07C9A"/>
    <w:rsid w:val="00E233FE"/>
    <w:rsid w:val="00E24A07"/>
    <w:rsid w:val="00E3069D"/>
    <w:rsid w:val="00E307EE"/>
    <w:rsid w:val="00E34991"/>
    <w:rsid w:val="00E3564B"/>
    <w:rsid w:val="00E45F1D"/>
    <w:rsid w:val="00E52C36"/>
    <w:rsid w:val="00E6002B"/>
    <w:rsid w:val="00E60E3D"/>
    <w:rsid w:val="00E6517A"/>
    <w:rsid w:val="00E73A1C"/>
    <w:rsid w:val="00E75000"/>
    <w:rsid w:val="00E80CF1"/>
    <w:rsid w:val="00E81B5C"/>
    <w:rsid w:val="00E82707"/>
    <w:rsid w:val="00E84E33"/>
    <w:rsid w:val="00E85806"/>
    <w:rsid w:val="00EA426E"/>
    <w:rsid w:val="00EB5D27"/>
    <w:rsid w:val="00ED1497"/>
    <w:rsid w:val="00EE436E"/>
    <w:rsid w:val="00EE6C45"/>
    <w:rsid w:val="00EF31A7"/>
    <w:rsid w:val="00EF367F"/>
    <w:rsid w:val="00EF5EBA"/>
    <w:rsid w:val="00F12676"/>
    <w:rsid w:val="00F218E1"/>
    <w:rsid w:val="00F219E0"/>
    <w:rsid w:val="00F22056"/>
    <w:rsid w:val="00F31246"/>
    <w:rsid w:val="00F36DB8"/>
    <w:rsid w:val="00F40675"/>
    <w:rsid w:val="00F4589E"/>
    <w:rsid w:val="00F46BEC"/>
    <w:rsid w:val="00F53C64"/>
    <w:rsid w:val="00F66D34"/>
    <w:rsid w:val="00F738DF"/>
    <w:rsid w:val="00F73B8F"/>
    <w:rsid w:val="00F8300D"/>
    <w:rsid w:val="00F868A0"/>
    <w:rsid w:val="00F92151"/>
    <w:rsid w:val="00F92D9B"/>
    <w:rsid w:val="00F93181"/>
    <w:rsid w:val="00FA3850"/>
    <w:rsid w:val="00FA4A8A"/>
    <w:rsid w:val="00FA50C4"/>
    <w:rsid w:val="00FA7C88"/>
    <w:rsid w:val="00FB5250"/>
    <w:rsid w:val="00FB779F"/>
    <w:rsid w:val="00FB7B62"/>
    <w:rsid w:val="00FC23B8"/>
    <w:rsid w:val="00FC4C71"/>
    <w:rsid w:val="00FD64D7"/>
    <w:rsid w:val="00FD7115"/>
    <w:rsid w:val="00FD7AFE"/>
    <w:rsid w:val="00FE358D"/>
    <w:rsid w:val="00FF0250"/>
    <w:rsid w:val="00FF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7" type="connector" idref="#_x0000_s1031"/>
        <o:r id="V:Rule8" type="connector" idref="#_x0000_s1046"/>
        <o:r id="V:Rule9" type="connector" idref="#_x0000_s1037"/>
        <o:r id="V:Rule10" type="connector" idref="#_x0000_s1032"/>
        <o:r id="V:Rule11" type="connector" idref="#_x0000_s1050"/>
        <o:r id="V:Rule12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/>
    <w:lsdException w:name="footer" w:semiHidden="0" w:uiPriority="99"/>
    <w:lsdException w:name="caption" w:uiPriority="35" w:qFormat="1"/>
    <w:lsdException w:name="annotation reference" w:uiPriority="9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8F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1C7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41C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nhideWhenUsed/>
    <w:rsid w:val="00CF4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41C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styleId="a7">
    <w:name w:val="Hyperlink"/>
    <w:uiPriority w:val="99"/>
    <w:unhideWhenUsed/>
    <w:rsid w:val="00CF41C7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CF41C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CF41C7"/>
    <w:rPr>
      <w:kern w:val="2"/>
      <w:sz w:val="21"/>
      <w:szCs w:val="22"/>
    </w:rPr>
  </w:style>
  <w:style w:type="character" w:customStyle="1" w:styleId="Char">
    <w:name w:val="批注框文本 Char"/>
    <w:link w:val="a3"/>
    <w:uiPriority w:val="99"/>
    <w:semiHidden/>
    <w:rsid w:val="00CF41C7"/>
    <w:rPr>
      <w:sz w:val="18"/>
      <w:szCs w:val="18"/>
    </w:rPr>
  </w:style>
  <w:style w:type="character" w:customStyle="1" w:styleId="Char1">
    <w:name w:val="页眉 Char"/>
    <w:link w:val="a5"/>
    <w:uiPriority w:val="99"/>
    <w:semiHidden/>
    <w:rsid w:val="00CF41C7"/>
    <w:rPr>
      <w:sz w:val="18"/>
      <w:szCs w:val="18"/>
    </w:rPr>
  </w:style>
  <w:style w:type="character" w:customStyle="1" w:styleId="Char0">
    <w:name w:val="页脚 Char"/>
    <w:link w:val="a4"/>
    <w:uiPriority w:val="99"/>
    <w:rsid w:val="00CF41C7"/>
    <w:rPr>
      <w:sz w:val="18"/>
      <w:szCs w:val="18"/>
    </w:rPr>
  </w:style>
  <w:style w:type="paragraph" w:customStyle="1" w:styleId="Char2">
    <w:name w:val="Char"/>
    <w:basedOn w:val="a"/>
    <w:autoRedefine/>
    <w:rsid w:val="007F2BC5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3">
    <w:name w:val="Char"/>
    <w:basedOn w:val="a"/>
    <w:autoRedefine/>
    <w:rsid w:val="00C92CED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032EC"/>
    <w:rPr>
      <w:sz w:val="21"/>
      <w:szCs w:val="21"/>
    </w:rPr>
  </w:style>
  <w:style w:type="paragraph" w:styleId="a9">
    <w:name w:val="annotation text"/>
    <w:basedOn w:val="a"/>
    <w:link w:val="Char4"/>
    <w:uiPriority w:val="99"/>
    <w:semiHidden/>
    <w:unhideWhenUsed/>
    <w:rsid w:val="00C032EC"/>
    <w:pPr>
      <w:jc w:val="left"/>
    </w:pPr>
  </w:style>
  <w:style w:type="character" w:customStyle="1" w:styleId="Char4">
    <w:name w:val="批注文字 Char"/>
    <w:basedOn w:val="a0"/>
    <w:link w:val="a9"/>
    <w:uiPriority w:val="99"/>
    <w:semiHidden/>
    <w:rsid w:val="00C032EC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5"/>
    <w:semiHidden/>
    <w:unhideWhenUsed/>
    <w:rsid w:val="007A79DB"/>
    <w:rPr>
      <w:b/>
      <w:bCs/>
    </w:rPr>
  </w:style>
  <w:style w:type="character" w:customStyle="1" w:styleId="Char5">
    <w:name w:val="批注主题 Char"/>
    <w:basedOn w:val="Char4"/>
    <w:link w:val="aa"/>
    <w:semiHidden/>
    <w:rsid w:val="007A79DB"/>
    <w:rPr>
      <w:rFonts w:cs="Times New Roman"/>
      <w:b/>
      <w:bCs/>
      <w:kern w:val="2"/>
      <w:sz w:val="21"/>
      <w:szCs w:val="22"/>
    </w:rPr>
  </w:style>
  <w:style w:type="paragraph" w:customStyle="1" w:styleId="Char6">
    <w:name w:val="Char"/>
    <w:basedOn w:val="a"/>
    <w:autoRedefine/>
    <w:rsid w:val="00B12ECC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7">
    <w:name w:val="Char"/>
    <w:basedOn w:val="a"/>
    <w:autoRedefine/>
    <w:rsid w:val="00335BA0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8">
    <w:name w:val="Char"/>
    <w:basedOn w:val="a"/>
    <w:autoRedefine/>
    <w:rsid w:val="003E0D82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871BF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C2953C-316C-4536-BDF0-B7BE2037E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161</Words>
  <Characters>924</Characters>
  <Application>Microsoft Office Word</Application>
  <DocSecurity>0</DocSecurity>
  <Lines>7</Lines>
  <Paragraphs>2</Paragraphs>
  <ScaleCrop>false</ScaleCrop>
  <Company>CNIS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附件3：召回产品信息</dc:title>
  <dc:creator>lenovo</dc:creator>
  <cp:lastModifiedBy>郭鸽</cp:lastModifiedBy>
  <cp:revision>7</cp:revision>
  <cp:lastPrinted>2015-04-10T07:52:00Z</cp:lastPrinted>
  <dcterms:created xsi:type="dcterms:W3CDTF">2015-04-10T07:30:00Z</dcterms:created>
  <dcterms:modified xsi:type="dcterms:W3CDTF">2015-04-13T02:14:00Z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