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附件：</w:t>
      </w:r>
      <w:bookmarkStart w:id="0" w:name="_Toc469_WPSOffice_Level1"/>
      <w:bookmarkStart w:id="1" w:name="_Toc8881_WPSOffice_Level1"/>
    </w:p>
    <w:p>
      <w:pPr>
        <w:spacing w:line="560" w:lineRule="exact"/>
        <w:jc w:val="center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</w:rPr>
        <w:t>新能源汽车火灾事故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</w:rPr>
        <w:t>信息表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（试行）</w:t>
      </w:r>
    </w:p>
    <w:p>
      <w:pPr>
        <w:spacing w:before="312" w:beforeLines="100" w:after="312" w:afterLines="10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hint="eastAsia" w:ascii="Times New Roman" w:hAnsi="Times New Roman" w:eastAsia="宋体" w:cs="Times New Roman"/>
          <w:b/>
          <w:bCs/>
          <w:lang w:val="en-US" w:eastAsia="zh-CN"/>
        </w:rPr>
        <w:t>报告单</w:t>
      </w:r>
      <w:r>
        <w:rPr>
          <w:rStyle w:val="19"/>
          <w:rFonts w:hint="eastAsia" w:ascii="Times New Roman" w:hAnsi="Times New Roman" w:eastAsia="宋体" w:cs="Times New Roman"/>
          <w:b/>
          <w:bCs/>
          <w:color w:val="000000" w:themeColor="text1"/>
          <w:lang w:val="en-US" w:eastAsia="zh-CN"/>
        </w:rPr>
        <w:t>位：</w:t>
      </w:r>
      <w:r>
        <w:rPr>
          <w:rStyle w:val="19"/>
          <w:rFonts w:hint="eastAsia" w:ascii="Times New Roman" w:hAnsi="Times New Roman" w:eastAsia="宋体" w:cs="Times New Roman"/>
          <w:b/>
          <w:bCs/>
          <w:color w:val="000000" w:themeColor="text1"/>
          <w:u w:val="single"/>
          <w:lang w:val="en-US" w:eastAsia="zh-CN"/>
        </w:rPr>
        <w:t xml:space="preserve">                                          </w:t>
      </w:r>
      <w:r>
        <w:rPr>
          <w:rStyle w:val="19"/>
          <w:rFonts w:hint="eastAsia" w:ascii="Times New Roman" w:hAnsi="Times New Roman" w:eastAsia="宋体" w:cs="Times New Roman"/>
          <w:b/>
          <w:bCs/>
          <w:color w:val="000000" w:themeColor="text1"/>
          <w:lang w:val="en-US" w:eastAsia="zh-CN"/>
        </w:rPr>
        <w:t xml:space="preserve">（盖章）                        </w:t>
      </w:r>
    </w:p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val="en-US"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一、</w:t>
      </w:r>
      <w:r>
        <w:rPr>
          <w:rStyle w:val="19"/>
          <w:rFonts w:hint="eastAsia" w:ascii="Times New Roman" w:hAnsi="Times New Roman" w:eastAsia="宋体" w:cs="Times New Roman"/>
          <w:b/>
          <w:bCs/>
          <w:color w:val="000000" w:themeColor="text1"/>
          <w:lang w:eastAsia="zh-CN"/>
        </w:rPr>
        <w:t>基本</w:t>
      </w: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信息</w:t>
      </w:r>
      <w:r>
        <w:rPr>
          <w:rStyle w:val="19"/>
          <w:rFonts w:hint="eastAsia" w:ascii="Times New Roman" w:hAnsi="Times New Roman" w:eastAsia="宋体" w:cs="Times New Roman"/>
          <w:b/>
          <w:bCs/>
          <w:color w:val="000000" w:themeColor="text1"/>
          <w:lang w:val="en-US" w:eastAsia="zh-CN"/>
        </w:rPr>
        <w:t xml:space="preserve">                                           </w:t>
      </w:r>
    </w:p>
    <w:tbl>
      <w:tblPr>
        <w:tblStyle w:val="20"/>
        <w:tblW w:w="861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637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事故时间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年      月      日      时      分许（24小时制）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事故地点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省</w:t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区</w:t>
            </w:r>
            <w:r>
              <w:rPr>
                <w:rFonts w:hint="eastAsia"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县</w:t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事故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</w:rPr>
              <w:t>时车辆状态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56" w:beforeLines="50" w:line="56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 xml:space="preserve"> □ 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行驶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充电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（快充）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充电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（慢充）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碰撞后</w:t>
            </w:r>
          </w:p>
          <w:p>
            <w:pPr>
              <w:spacing w:before="156" w:beforeLines="50" w:line="56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停放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 xml:space="preserve">    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他：</w:t>
            </w:r>
            <w:r>
              <w:rPr>
                <w:rFonts w:ascii="Times New Roman" w:hAnsi="Times New Roman" w:eastAsia="宋体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</w:rPr>
              <w:t>事故时车辆电量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</w:rPr>
              <w:t>（SOC）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人员伤亡情况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</w:rPr>
              <w:t xml:space="preserve">无    </w:t>
            </w:r>
            <w:r>
              <w:rPr>
                <w:rFonts w:hint="eastAsia" w:ascii="宋体" w:hAnsi="宋体" w:eastAsia="宋体" w:cs="Times New Roman"/>
              </w:rPr>
              <w:t>□ 受</w:t>
            </w:r>
            <w:r>
              <w:rPr>
                <w:rFonts w:hint="eastAsia" w:ascii="Times New Roman" w:hAnsi="Times New Roman" w:eastAsia="宋体" w:cs="Times New Roman"/>
              </w:rPr>
              <w:t>伤人数：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Arial Unicode MS" w:cs="Times New Roman"/>
              </w:rPr>
              <w:t xml:space="preserve">人    </w:t>
            </w:r>
            <w:r>
              <w:rPr>
                <w:rFonts w:hint="eastAsia" w:ascii="宋体" w:hAnsi="宋体" w:eastAsia="宋体" w:cs="Times New Roman"/>
              </w:rPr>
              <w:t>□ 死</w:t>
            </w:r>
            <w:r>
              <w:rPr>
                <w:rFonts w:hint="eastAsia" w:ascii="Times New Roman" w:hAnsi="Times New Roman" w:eastAsia="宋体" w:cs="Times New Roman"/>
              </w:rPr>
              <w:t>亡人数：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Arial Unicode MS" w:cs="Times New Roman"/>
              </w:rPr>
              <w:t>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事故车辆</w:t>
            </w:r>
            <w:r>
              <w:rPr>
                <w:rFonts w:hint="eastAsia" w:ascii="Times New Roman" w:hAnsi="Times New Roman" w:eastAsia="宋体" w:cs="Times New Roman"/>
                <w:b/>
              </w:rPr>
              <w:t>存放</w:t>
            </w:r>
            <w:r>
              <w:rPr>
                <w:rFonts w:ascii="Times New Roman" w:hAnsi="Times New Roman" w:eastAsia="宋体" w:cs="Times New Roman"/>
                <w:b/>
              </w:rPr>
              <w:t>地点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是否有事故现场视频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□ 无     □ 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</w:rPr>
              <w:t>起火/冒烟位置初判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</w:rPr>
              <w:t>起火/冒烟原因初判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</w:p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二、车辆信息</w:t>
      </w:r>
    </w:p>
    <w:tbl>
      <w:tblPr>
        <w:tblStyle w:val="9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26"/>
        <w:gridCol w:w="2127"/>
        <w:gridCol w:w="1984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  <w:t>生产者名称（全称）</w:t>
            </w:r>
          </w:p>
        </w:tc>
        <w:tc>
          <w:tcPr>
            <w:tcW w:w="6266" w:type="dxa"/>
            <w:gridSpan w:val="4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lang w:eastAsia="zh-CN"/>
              </w:rPr>
              <w:t>生产者联系人</w:t>
            </w:r>
          </w:p>
        </w:tc>
        <w:tc>
          <w:tcPr>
            <w:tcW w:w="2126" w:type="dxa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lang w:eastAsia="zh-CN"/>
              </w:rPr>
            </w:pPr>
          </w:p>
        </w:tc>
        <w:tc>
          <w:tcPr>
            <w:tcW w:w="2127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lang w:eastAsia="zh-CN"/>
              </w:rPr>
              <w:t>联系电话</w:t>
            </w:r>
          </w:p>
        </w:tc>
        <w:tc>
          <w:tcPr>
            <w:tcW w:w="2013" w:type="dxa"/>
            <w:gridSpan w:val="2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  <w:t>车辆类别</w:t>
            </w:r>
          </w:p>
        </w:tc>
        <w:tc>
          <w:tcPr>
            <w:tcW w:w="6266" w:type="dxa"/>
            <w:gridSpan w:val="4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Cs/>
                <w:color w:val="000000" w:themeColor="text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 xml:space="preserve">乘用车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 xml:space="preserve">客车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 xml:space="preserve">校车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 xml:space="preserve">货车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 xml:space="preserve">专项作业车 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  <w:t>车辆动力类型</w:t>
            </w:r>
          </w:p>
        </w:tc>
        <w:tc>
          <w:tcPr>
            <w:tcW w:w="6266" w:type="dxa"/>
            <w:gridSpan w:val="4"/>
          </w:tcPr>
          <w:p>
            <w:pPr>
              <w:spacing w:before="156" w:beforeLines="50" w:after="156" w:afterLines="50" w:line="560" w:lineRule="exact"/>
              <w:rPr>
                <w:rFonts w:ascii="宋体" w:hAnsi="宋体" w:eastAsia="宋体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□纯电动  □插电式混动  □非插电式混动  □燃料电池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车辆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品牌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/车型</w:t>
            </w:r>
          </w:p>
        </w:tc>
        <w:tc>
          <w:tcPr>
            <w:tcW w:w="2126" w:type="dxa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27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车辆型号</w:t>
            </w:r>
          </w:p>
        </w:tc>
        <w:tc>
          <w:tcPr>
            <w:tcW w:w="2013" w:type="dxa"/>
            <w:gridSpan w:val="2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VIN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码</w:t>
            </w:r>
          </w:p>
        </w:tc>
        <w:tc>
          <w:tcPr>
            <w:tcW w:w="2126" w:type="dxa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生产日期</w:t>
            </w:r>
          </w:p>
        </w:tc>
        <w:tc>
          <w:tcPr>
            <w:tcW w:w="2013" w:type="dxa"/>
            <w:gridSpan w:val="2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2381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  <w:t>车辆牌照号</w:t>
            </w:r>
          </w:p>
        </w:tc>
        <w:tc>
          <w:tcPr>
            <w:tcW w:w="2126" w:type="dxa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27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bCs/>
                <w:lang w:eastAsia="zh-CN"/>
              </w:rPr>
              <w:t>行驶总里程</w:t>
            </w:r>
          </w:p>
        </w:tc>
        <w:tc>
          <w:tcPr>
            <w:tcW w:w="1984" w:type="dxa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2381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bCs/>
                <w:color w:val="000000" w:themeColor="text1"/>
                <w:lang w:val="en-US"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val="en-US" w:eastAsia="zh-CN"/>
              </w:rPr>
              <w:t>使用性质</w:t>
            </w: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lang w:val="en-US" w:eastAsia="zh-CN"/>
              </w:rPr>
            </w:pPr>
            <w:r>
              <w:rPr>
                <w:rStyle w:val="19"/>
                <w:rFonts w:hint="eastAsia" w:ascii="Times New Roman" w:hAnsi="Times New Roman"/>
                <w:bCs/>
                <w:lang w:eastAsia="zh-CN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 xml:space="preserve">营运  </w:t>
            </w:r>
            <w:r>
              <w:rPr>
                <w:rStyle w:val="19"/>
                <w:rFonts w:hint="eastAsia" w:ascii="Times New Roman" w:hAnsi="Times New Roman"/>
                <w:bCs/>
                <w:lang w:eastAsia="zh-CN"/>
              </w:rPr>
              <w:t>□</w:t>
            </w:r>
            <w:r>
              <w:rPr>
                <w:rStyle w:val="19"/>
                <w:rFonts w:hint="eastAsia" w:ascii="Times New Roman" w:hAnsi="Times New Roman" w:eastAsia="宋体" w:cs="Times New Roman"/>
                <w:bCs/>
                <w:color w:val="000000" w:themeColor="text1"/>
                <w:lang w:eastAsia="zh-CN"/>
              </w:rPr>
              <w:t>非营运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lang w:eastAsia="zh-CN"/>
              </w:rPr>
              <w:t>电池使用里程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lang w:eastAsia="zh-CN"/>
              </w:rPr>
              <w:t>（仅针对换电模式）</w:t>
            </w:r>
          </w:p>
        </w:tc>
        <w:tc>
          <w:tcPr>
            <w:tcW w:w="1984" w:type="dxa"/>
          </w:tcPr>
          <w:p>
            <w:pPr>
              <w:spacing w:before="156" w:beforeLines="50" w:after="156" w:afterLines="50" w:line="560" w:lineRule="exact"/>
              <w:rPr>
                <w:rStyle w:val="19"/>
                <w:rFonts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三、动力电池信息</w:t>
      </w:r>
    </w:p>
    <w:tbl>
      <w:tblPr>
        <w:tblStyle w:val="20"/>
        <w:tblW w:w="861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041"/>
        <w:gridCol w:w="1928"/>
        <w:gridCol w:w="992"/>
        <w:gridCol w:w="1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动力电池系统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动力电池位置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 容 量(Ah)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Style w:val="19"/>
                <w:rFonts w:ascii="Times New Roman" w:hAnsi="Times New Roman" w:eastAsia="宋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 电 压(V)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Style w:val="19"/>
                <w:rFonts w:ascii="Times New Roman" w:hAnsi="Times New Roman" w:eastAsia="宋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总重量(kg)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Style w:val="19"/>
                <w:rFonts w:ascii="Times New Roman" w:hAnsi="Times New Roman" w:eastAsia="宋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充电功率(kW)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Style w:val="19"/>
                <w:rFonts w:ascii="Times New Roman" w:hAnsi="Times New Roman" w:eastAsia="宋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系统</w:t>
            </w:r>
            <w:r>
              <w:rPr>
                <w:rFonts w:hint="eastAsia" w:ascii="Times New Roman" w:hAnsi="Times New Roman" w:cs="Times New Roman"/>
              </w:rPr>
              <w:t>冷却</w:t>
            </w:r>
            <w:r>
              <w:rPr>
                <w:rFonts w:ascii="Times New Roman" w:hAnsi="Times New Roman" w:cs="Times New Roman"/>
              </w:rPr>
              <w:t>形式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jc w:val="left"/>
              <w:rPr>
                <w:rStyle w:val="19"/>
                <w:rFonts w:ascii="Times New Roman" w:hAnsi="Times New Roman" w:eastAsia="宋体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vMerge w:val="restart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电池单体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规格型号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单体容量(Ah)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单体重量(kg)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最大可持续充电功率(kW)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最大可持续放电功率(kW)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类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>型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磷酸铁锂电池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锰酸锂电池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燃料电池</w:t>
            </w:r>
          </w:p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三元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锂</w:t>
            </w:r>
            <w:r>
              <w:rPr>
                <w:rFonts w:ascii="Times New Roman" w:hAnsi="Times New Roman" w:cs="Times New Roman"/>
                <w:color w:val="000000" w:themeColor="text1"/>
              </w:rPr>
              <w:t>电池</w:t>
            </w:r>
            <w:r>
              <w:rPr>
                <w:rFonts w:hint="eastAsia" w:ascii="Times New Roman" w:hAnsi="Times New Roman" w:cs="Times New Roman"/>
              </w:rPr>
              <w:t>（镍钴锰铝比例）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u w:val="single"/>
              </w:rPr>
              <w:t xml:space="preserve">        </w:t>
            </w:r>
          </w:p>
          <w:p>
            <w:pPr>
              <w:spacing w:line="560" w:lineRule="exact"/>
              <w:ind w:firstLine="105" w:firstLineChars="5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混合正极锂电池：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FF0000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FF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  <w:p>
            <w:pPr>
              <w:spacing w:line="560" w:lineRule="exact"/>
              <w:ind w:firstLine="105" w:firstLineChars="50"/>
              <w:rPr>
                <w:rStyle w:val="19"/>
                <w:rFonts w:ascii="Times New Roman" w:hAnsi="Times New Roman" w:eastAsia="PMingLiU" w:cs="Times New Roman"/>
                <w:b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</w:rPr>
              <w:t>其他电池：</w:t>
            </w:r>
            <w:r>
              <w:rPr>
                <w:rFonts w:hint="eastAsia" w:ascii="Times New Roman" w:hAnsi="Times New Roman" w:cs="Times New Roman"/>
                <w:color w:val="000000" w:themeColor="text1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PMingLiU" w:cs="Times New Roman"/>
                <w:color w:val="000000" w:themeColor="text1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                      </w:t>
            </w:r>
            <w:r>
              <w:rPr>
                <w:rFonts w:ascii="Times New Roman" w:hAnsi="Times New Roman" w:eastAsia="PMingLiU" w:cs="Times New Roman"/>
                <w:color w:val="000000" w:themeColor="text1"/>
              </w:rPr>
              <w:t xml:space="preserve">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restart"/>
            <w:tcBorders>
              <w:top w:val="single" w:color="000000" w:themeColor="text1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电池管理系统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BMS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BMS模块位置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版本号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BMS模块</w:t>
            </w:r>
            <w:r>
              <w:rPr>
                <w:rFonts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软件</w:t>
            </w:r>
            <w:r>
              <w:rPr>
                <w:rFonts w:hint="eastAsia"/>
              </w:rPr>
              <w:t>制造商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版本号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15" w:type="dxa"/>
            <w:vMerge w:val="continue"/>
            <w:tcBorders>
              <w:top w:val="single" w:color="000000" w:themeColor="text1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Times New Roman" w:hAnsi="Times New Roman" w:cs="Times New Roman"/>
              </w:rPr>
              <w:t>硬件</w:t>
            </w:r>
            <w:r>
              <w:rPr>
                <w:rFonts w:hint="eastAsia"/>
              </w:rPr>
              <w:t>制造商</w:t>
            </w:r>
          </w:p>
        </w:tc>
        <w:tc>
          <w:tcPr>
            <w:tcW w:w="4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</w:p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四、用户信息</w:t>
      </w:r>
    </w:p>
    <w:tbl>
      <w:tblPr>
        <w:tblStyle w:val="20"/>
        <w:tblW w:w="874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708"/>
        <w:gridCol w:w="1843"/>
        <w:gridCol w:w="46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联系电话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通讯地址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五、经销商信息</w:t>
      </w:r>
    </w:p>
    <w:tbl>
      <w:tblPr>
        <w:tblStyle w:val="20"/>
        <w:tblW w:w="8755" w:type="dxa"/>
        <w:tblInd w:w="11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1843"/>
        <w:gridCol w:w="2835"/>
        <w:gridCol w:w="1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经销商名称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PMingLiU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</w:rPr>
              <w:t>联系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通讯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地址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车辆销售日期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六、事故情况说明</w:t>
      </w:r>
    </w:p>
    <w:tbl>
      <w:tblPr>
        <w:tblStyle w:val="20"/>
        <w:tblW w:w="874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CED7E7"/>
          <w:tblLayout w:type="fixed"/>
        </w:tblPrEx>
        <w:trPr>
          <w:trHeight w:val="4296" w:hRule="atLeast"/>
        </w:trPr>
        <w:tc>
          <w:tcPr>
            <w:tcW w:w="87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ind w:firstLine="422" w:firstLineChars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说明的内容包括：车辆火灾事故发生、发现、扑救等过程情况；事故车辆在灭火后的存放以及处置情况；车辆在火灾事故前发生的其他交通事故、底盘磕碰、涉水、泡水、电池更换、车辆改装与加装等情况；如已掌握消防救援部门出具的火灾鉴定报告、交通管理部门出具的事故责任认定报告，说明报告的结论情况，并随本表提交报告；初步的火灾事故原因分析与判断情况。</w:t>
            </w:r>
          </w:p>
          <w:p>
            <w:pPr>
              <w:spacing w:line="560" w:lineRule="exact"/>
              <w:ind w:firstLine="422" w:firstLineChars="200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bCs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560" w:lineRule="exact"/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</w:pPr>
      <w:r>
        <w:rPr>
          <w:rStyle w:val="19"/>
          <w:rFonts w:ascii="Times New Roman" w:hAnsi="Times New Roman" w:eastAsia="宋体" w:cs="Times New Roman"/>
          <w:b/>
          <w:bCs/>
          <w:color w:val="000000" w:themeColor="text1"/>
          <w:lang w:eastAsia="zh-CN"/>
        </w:rPr>
        <w:t>事故车辆照片</w:t>
      </w:r>
    </w:p>
    <w:tbl>
      <w:tblPr>
        <w:tblStyle w:val="20"/>
        <w:tblW w:w="894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639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7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cs="Times New Roman" w:asciiTheme="minorEastAsia" w:hAnsiTheme="minorEastAsia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PMingLiU" w:cs="Times New Roman"/>
                <w:b/>
                <w:color w:val="000000" w:themeColor="text1"/>
              </w:rPr>
              <w:t>B</w:t>
            </w:r>
            <w:r>
              <w:rPr>
                <w:rStyle w:val="19"/>
                <w:rFonts w:hint="eastAsia" w:cs="微软雅黑" w:asciiTheme="minorEastAsia" w:hAnsiTheme="minorEastAsia"/>
                <w:b/>
                <w:color w:val="000000" w:themeColor="text1"/>
                <w:lang w:eastAsia="zh-CN"/>
              </w:rPr>
              <w:t>级电路布线图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电池系统布局图(包含所有线束、电池模组及单体等)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lang w:val="en-US" w:eastAsia="zh-CN"/>
              </w:rPr>
              <w:t>事故现场照片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前部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车辆左前</w:t>
            </w:r>
            <w:r>
              <w:rPr>
                <w:rStyle w:val="19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车辆左侧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车辆左后</w:t>
            </w:r>
            <w:r>
              <w:rPr>
                <w:rStyle w:val="19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后部</w:t>
            </w:r>
          </w:p>
          <w:p>
            <w:pPr>
              <w:pStyle w:val="1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车辆右后</w:t>
            </w:r>
            <w:r>
              <w:rPr>
                <w:rStyle w:val="19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>
            <w:pPr>
              <w:pStyle w:val="14"/>
              <w:numPr>
                <w:numId w:val="0"/>
              </w:num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val="en-US" w:eastAsia="zh-CN"/>
              </w:rPr>
              <w:t>10、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车辆右侧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cs="Times New Roman"/>
                <w:b/>
                <w:color w:val="000000" w:themeColor="text1"/>
                <w:lang w:val="en-US"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11、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车辆右前</w:t>
            </w:r>
            <w:r>
              <w:rPr>
                <w:rStyle w:val="19"/>
                <w:rFonts w:ascii="Times New Roman" w:hAnsi="Times New Roman" w:cs="Times New Roman"/>
                <w:b/>
                <w:color w:val="000000" w:themeColor="text1"/>
                <w:lang w:val="en-US"/>
              </w:rPr>
              <w:t>45°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12、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车内驾驶员侧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13、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车内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val="en-US" w:eastAsia="zh-CN"/>
              </w:rPr>
              <w:t>乘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客侧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14、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底盘前部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15、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底盘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中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部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16、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底盘</w:t>
            </w: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eastAsia="zh-CN"/>
              </w:rPr>
              <w:t>后</w:t>
            </w:r>
            <w:r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</w:rPr>
              <w:t>部</w:t>
            </w:r>
          </w:p>
          <w:p>
            <w:pPr>
              <w:spacing w:line="560" w:lineRule="exact"/>
              <w:jc w:val="left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val="en-US" w:eastAsia="zh-CN"/>
              </w:rPr>
            </w:pPr>
          </w:p>
          <w:p>
            <w:pPr>
              <w:spacing w:line="560" w:lineRule="exact"/>
              <w:jc w:val="left"/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val="en-US" w:eastAsia="zh-CN"/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b/>
                <w:color w:val="000000" w:themeColor="text1"/>
                <w:lang w:val="en-US" w:eastAsia="zh-CN"/>
              </w:rPr>
              <w:t>要求：照片长边像素点不小于2000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Style w:val="19"/>
                <w:rFonts w:ascii="Times New Roman" w:hAnsi="Times New Roman" w:eastAsia="宋体" w:cs="Times New Roman"/>
                <w:b/>
                <w:color w:val="000000" w:themeColor="text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Style w:val="19"/>
          <w:rFonts w:eastAsia="宋体"/>
          <w:b/>
          <w:bCs/>
          <w:lang w:eastAsia="zh-CN"/>
        </w:rPr>
      </w:pPr>
      <w:r>
        <w:rPr>
          <w:rStyle w:val="19"/>
          <w:rFonts w:hint="eastAsia" w:eastAsia="宋体"/>
          <w:b/>
          <w:bCs/>
          <w:lang w:eastAsia="zh-CN"/>
        </w:rPr>
        <w:t>八、其他内容（提交原始文件及记录）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1.火灾事故车辆前期维修保养记录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2.火灾事故前7天车辆远程监控数据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3.火灾事故现场照片和视频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4.车辆三电系统故障码释义表</w:t>
      </w:r>
    </w:p>
    <w:p>
      <w:pPr>
        <w:adjustRightInd w:val="0"/>
        <w:snapToGrid w:val="0"/>
        <w:spacing w:line="560" w:lineRule="exact"/>
        <w:ind w:firstLine="210" w:firstLineChars="1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cs="Times New Roman"/>
        </w:rPr>
        <w:t>5.车辆三电系统故</w:t>
      </w:r>
      <w:bookmarkStart w:id="2" w:name="_GoBack"/>
      <w:bookmarkEnd w:id="2"/>
      <w:r>
        <w:rPr>
          <w:rFonts w:hint="eastAsia" w:ascii="Times New Roman" w:hAnsi="Times New Roman" w:cs="Times New Roman"/>
        </w:rPr>
        <w:t>障报警控制策略</w:t>
      </w:r>
      <w:bookmarkEnd w:id="0"/>
      <w:bookmarkEnd w:id="1"/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13AD66FC-4835-4F27-AEC5-3B184826C8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60D27B-E6D9-4E2D-A50B-82B90733856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5D7F4340-55BC-4F51-8719-F617EF060C36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4" w:fontKey="{4A05481F-2C31-4AD6-B103-B31969CD087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C48955BA-E524-4DC9-A68E-90169DCC0D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439"/>
    <w:multiLevelType w:val="multilevel"/>
    <w:tmpl w:val="3FB53439"/>
    <w:lvl w:ilvl="0" w:tentative="0">
      <w:start w:val="1"/>
      <w:numFmt w:val="decimal"/>
      <w:lvlText w:val="%1、"/>
      <w:lvlJc w:val="left"/>
      <w:pPr>
        <w:ind w:left="435" w:hanging="3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6AE8C689"/>
    <w:multiLevelType w:val="singleLevel"/>
    <w:tmpl w:val="6AE8C68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0835"/>
    <w:rsid w:val="000002FE"/>
    <w:rsid w:val="00000561"/>
    <w:rsid w:val="0000541C"/>
    <w:rsid w:val="00014DEC"/>
    <w:rsid w:val="00017CB0"/>
    <w:rsid w:val="0002558B"/>
    <w:rsid w:val="00030042"/>
    <w:rsid w:val="00030178"/>
    <w:rsid w:val="00030DC2"/>
    <w:rsid w:val="00036C00"/>
    <w:rsid w:val="00040FA7"/>
    <w:rsid w:val="00047060"/>
    <w:rsid w:val="000542A3"/>
    <w:rsid w:val="00055227"/>
    <w:rsid w:val="000601BA"/>
    <w:rsid w:val="0006607F"/>
    <w:rsid w:val="000752D7"/>
    <w:rsid w:val="00076875"/>
    <w:rsid w:val="00080645"/>
    <w:rsid w:val="0008579F"/>
    <w:rsid w:val="0009346A"/>
    <w:rsid w:val="000968CF"/>
    <w:rsid w:val="000A0A85"/>
    <w:rsid w:val="000A19EF"/>
    <w:rsid w:val="000A3412"/>
    <w:rsid w:val="000A5B4A"/>
    <w:rsid w:val="000A5F49"/>
    <w:rsid w:val="000B4315"/>
    <w:rsid w:val="000B6B09"/>
    <w:rsid w:val="000C29FD"/>
    <w:rsid w:val="000D12B0"/>
    <w:rsid w:val="000F613E"/>
    <w:rsid w:val="00100333"/>
    <w:rsid w:val="001027A2"/>
    <w:rsid w:val="001060D5"/>
    <w:rsid w:val="001135AD"/>
    <w:rsid w:val="001200E9"/>
    <w:rsid w:val="001309E2"/>
    <w:rsid w:val="00134331"/>
    <w:rsid w:val="00134894"/>
    <w:rsid w:val="00136836"/>
    <w:rsid w:val="00144088"/>
    <w:rsid w:val="001524C2"/>
    <w:rsid w:val="001543F2"/>
    <w:rsid w:val="00156197"/>
    <w:rsid w:val="001573AE"/>
    <w:rsid w:val="00162463"/>
    <w:rsid w:val="00172616"/>
    <w:rsid w:val="001804B5"/>
    <w:rsid w:val="0018156C"/>
    <w:rsid w:val="001848D2"/>
    <w:rsid w:val="00191D92"/>
    <w:rsid w:val="001926C0"/>
    <w:rsid w:val="001A76C3"/>
    <w:rsid w:val="001B3BF4"/>
    <w:rsid w:val="001B7449"/>
    <w:rsid w:val="001B7A06"/>
    <w:rsid w:val="001D78AF"/>
    <w:rsid w:val="001F6060"/>
    <w:rsid w:val="001F76DE"/>
    <w:rsid w:val="00200D6B"/>
    <w:rsid w:val="0020250C"/>
    <w:rsid w:val="00212D45"/>
    <w:rsid w:val="0022343D"/>
    <w:rsid w:val="00225205"/>
    <w:rsid w:val="00241659"/>
    <w:rsid w:val="002442E3"/>
    <w:rsid w:val="00252C70"/>
    <w:rsid w:val="00261665"/>
    <w:rsid w:val="00264017"/>
    <w:rsid w:val="00264369"/>
    <w:rsid w:val="002669FC"/>
    <w:rsid w:val="00290CB9"/>
    <w:rsid w:val="0029153F"/>
    <w:rsid w:val="00296726"/>
    <w:rsid w:val="002A1215"/>
    <w:rsid w:val="002A1655"/>
    <w:rsid w:val="002A6A36"/>
    <w:rsid w:val="002B3D1A"/>
    <w:rsid w:val="002C6052"/>
    <w:rsid w:val="002C7649"/>
    <w:rsid w:val="002D16E5"/>
    <w:rsid w:val="002F2887"/>
    <w:rsid w:val="003034C6"/>
    <w:rsid w:val="003072A2"/>
    <w:rsid w:val="003076FB"/>
    <w:rsid w:val="00315992"/>
    <w:rsid w:val="00320C73"/>
    <w:rsid w:val="00321625"/>
    <w:rsid w:val="00324612"/>
    <w:rsid w:val="00325056"/>
    <w:rsid w:val="003324DF"/>
    <w:rsid w:val="00333680"/>
    <w:rsid w:val="00334AB8"/>
    <w:rsid w:val="003350D1"/>
    <w:rsid w:val="00335C65"/>
    <w:rsid w:val="00340004"/>
    <w:rsid w:val="00341B1B"/>
    <w:rsid w:val="00343E7F"/>
    <w:rsid w:val="003524AA"/>
    <w:rsid w:val="003602A3"/>
    <w:rsid w:val="00363050"/>
    <w:rsid w:val="00363D90"/>
    <w:rsid w:val="00375E58"/>
    <w:rsid w:val="00384170"/>
    <w:rsid w:val="00385EC6"/>
    <w:rsid w:val="00395026"/>
    <w:rsid w:val="00397526"/>
    <w:rsid w:val="003A3A76"/>
    <w:rsid w:val="003A6769"/>
    <w:rsid w:val="003A6781"/>
    <w:rsid w:val="003B20C9"/>
    <w:rsid w:val="003C0D63"/>
    <w:rsid w:val="003C1709"/>
    <w:rsid w:val="003C2AD4"/>
    <w:rsid w:val="003C3637"/>
    <w:rsid w:val="003C3C18"/>
    <w:rsid w:val="003C7234"/>
    <w:rsid w:val="003C77F6"/>
    <w:rsid w:val="003E29D8"/>
    <w:rsid w:val="003E42D6"/>
    <w:rsid w:val="003F52B5"/>
    <w:rsid w:val="003F6B92"/>
    <w:rsid w:val="00411734"/>
    <w:rsid w:val="004176F3"/>
    <w:rsid w:val="004215B0"/>
    <w:rsid w:val="00440109"/>
    <w:rsid w:val="00452119"/>
    <w:rsid w:val="004614C6"/>
    <w:rsid w:val="004617C1"/>
    <w:rsid w:val="00462D92"/>
    <w:rsid w:val="00470D79"/>
    <w:rsid w:val="00471889"/>
    <w:rsid w:val="00473CDA"/>
    <w:rsid w:val="00474009"/>
    <w:rsid w:val="0047566A"/>
    <w:rsid w:val="00475C3C"/>
    <w:rsid w:val="00477932"/>
    <w:rsid w:val="00480C03"/>
    <w:rsid w:val="004843A5"/>
    <w:rsid w:val="0048468A"/>
    <w:rsid w:val="00487908"/>
    <w:rsid w:val="00490005"/>
    <w:rsid w:val="00491854"/>
    <w:rsid w:val="00496452"/>
    <w:rsid w:val="004A20B1"/>
    <w:rsid w:val="004A2170"/>
    <w:rsid w:val="004B32C7"/>
    <w:rsid w:val="004C00DD"/>
    <w:rsid w:val="004C496C"/>
    <w:rsid w:val="004D049C"/>
    <w:rsid w:val="004D4C4D"/>
    <w:rsid w:val="004D576D"/>
    <w:rsid w:val="004D63A6"/>
    <w:rsid w:val="004F06A0"/>
    <w:rsid w:val="004F633A"/>
    <w:rsid w:val="004F6CEA"/>
    <w:rsid w:val="005074DC"/>
    <w:rsid w:val="00515862"/>
    <w:rsid w:val="005210B8"/>
    <w:rsid w:val="005244BD"/>
    <w:rsid w:val="00527A79"/>
    <w:rsid w:val="005334C0"/>
    <w:rsid w:val="005376E6"/>
    <w:rsid w:val="0054009C"/>
    <w:rsid w:val="00546343"/>
    <w:rsid w:val="005512BD"/>
    <w:rsid w:val="00554E3E"/>
    <w:rsid w:val="00555F99"/>
    <w:rsid w:val="005574E5"/>
    <w:rsid w:val="00557941"/>
    <w:rsid w:val="0056173B"/>
    <w:rsid w:val="00562567"/>
    <w:rsid w:val="005650ED"/>
    <w:rsid w:val="00584EC3"/>
    <w:rsid w:val="00593B57"/>
    <w:rsid w:val="0059444D"/>
    <w:rsid w:val="005B1F76"/>
    <w:rsid w:val="005B3DCC"/>
    <w:rsid w:val="005C25CA"/>
    <w:rsid w:val="005C6429"/>
    <w:rsid w:val="005D64CE"/>
    <w:rsid w:val="005E1B0E"/>
    <w:rsid w:val="005E1DC7"/>
    <w:rsid w:val="005F62B4"/>
    <w:rsid w:val="005F7AA7"/>
    <w:rsid w:val="00600623"/>
    <w:rsid w:val="00602CCC"/>
    <w:rsid w:val="00602DF7"/>
    <w:rsid w:val="0060707B"/>
    <w:rsid w:val="00612BC6"/>
    <w:rsid w:val="006324D8"/>
    <w:rsid w:val="0063528F"/>
    <w:rsid w:val="00645E54"/>
    <w:rsid w:val="006631F7"/>
    <w:rsid w:val="00663D58"/>
    <w:rsid w:val="00667262"/>
    <w:rsid w:val="0067687B"/>
    <w:rsid w:val="006838B4"/>
    <w:rsid w:val="006A1CF0"/>
    <w:rsid w:val="006B525B"/>
    <w:rsid w:val="006B5415"/>
    <w:rsid w:val="006B604B"/>
    <w:rsid w:val="006C0D1D"/>
    <w:rsid w:val="006C2373"/>
    <w:rsid w:val="006D3EFB"/>
    <w:rsid w:val="006D43EB"/>
    <w:rsid w:val="006E1D29"/>
    <w:rsid w:val="006E4E69"/>
    <w:rsid w:val="006E711D"/>
    <w:rsid w:val="00702C6E"/>
    <w:rsid w:val="00710AE3"/>
    <w:rsid w:val="0071272A"/>
    <w:rsid w:val="00723A40"/>
    <w:rsid w:val="00727E62"/>
    <w:rsid w:val="00736276"/>
    <w:rsid w:val="007365FB"/>
    <w:rsid w:val="0074304F"/>
    <w:rsid w:val="00746EBF"/>
    <w:rsid w:val="007475AA"/>
    <w:rsid w:val="0075080A"/>
    <w:rsid w:val="007523C1"/>
    <w:rsid w:val="00752B5C"/>
    <w:rsid w:val="00753C2B"/>
    <w:rsid w:val="00776286"/>
    <w:rsid w:val="00776B10"/>
    <w:rsid w:val="00792DD5"/>
    <w:rsid w:val="007933D6"/>
    <w:rsid w:val="007A2966"/>
    <w:rsid w:val="007B01BD"/>
    <w:rsid w:val="007B0E37"/>
    <w:rsid w:val="007B0E49"/>
    <w:rsid w:val="007B513C"/>
    <w:rsid w:val="007B6E64"/>
    <w:rsid w:val="007C6B5F"/>
    <w:rsid w:val="007D3336"/>
    <w:rsid w:val="007D345D"/>
    <w:rsid w:val="007D41A1"/>
    <w:rsid w:val="007D48FA"/>
    <w:rsid w:val="007E729D"/>
    <w:rsid w:val="007F0D43"/>
    <w:rsid w:val="00802016"/>
    <w:rsid w:val="00814EF1"/>
    <w:rsid w:val="0081587C"/>
    <w:rsid w:val="00835A8F"/>
    <w:rsid w:val="00837316"/>
    <w:rsid w:val="00840835"/>
    <w:rsid w:val="00840E14"/>
    <w:rsid w:val="008410AF"/>
    <w:rsid w:val="0084458D"/>
    <w:rsid w:val="00844BE3"/>
    <w:rsid w:val="00846D58"/>
    <w:rsid w:val="00850BC6"/>
    <w:rsid w:val="00853316"/>
    <w:rsid w:val="00854249"/>
    <w:rsid w:val="008554D2"/>
    <w:rsid w:val="0085681E"/>
    <w:rsid w:val="00856DFB"/>
    <w:rsid w:val="008631B4"/>
    <w:rsid w:val="00873BD8"/>
    <w:rsid w:val="00875A87"/>
    <w:rsid w:val="00882988"/>
    <w:rsid w:val="0088386A"/>
    <w:rsid w:val="00886EB0"/>
    <w:rsid w:val="008964DE"/>
    <w:rsid w:val="00896907"/>
    <w:rsid w:val="008A159D"/>
    <w:rsid w:val="008A729F"/>
    <w:rsid w:val="008B12B4"/>
    <w:rsid w:val="008B20EE"/>
    <w:rsid w:val="008B2731"/>
    <w:rsid w:val="008B429B"/>
    <w:rsid w:val="008B463C"/>
    <w:rsid w:val="008B49A7"/>
    <w:rsid w:val="008C1BF3"/>
    <w:rsid w:val="008C1E98"/>
    <w:rsid w:val="008C6694"/>
    <w:rsid w:val="008C7177"/>
    <w:rsid w:val="008D17B1"/>
    <w:rsid w:val="008D480F"/>
    <w:rsid w:val="008D4CFA"/>
    <w:rsid w:val="008E6AAA"/>
    <w:rsid w:val="008E7768"/>
    <w:rsid w:val="008F4860"/>
    <w:rsid w:val="009058E3"/>
    <w:rsid w:val="00911576"/>
    <w:rsid w:val="0091493A"/>
    <w:rsid w:val="00915103"/>
    <w:rsid w:val="00922271"/>
    <w:rsid w:val="0094471C"/>
    <w:rsid w:val="009537CA"/>
    <w:rsid w:val="00962471"/>
    <w:rsid w:val="00963CE5"/>
    <w:rsid w:val="00964581"/>
    <w:rsid w:val="00964DD0"/>
    <w:rsid w:val="009667E1"/>
    <w:rsid w:val="00970B8A"/>
    <w:rsid w:val="00971695"/>
    <w:rsid w:val="009831EA"/>
    <w:rsid w:val="0098598B"/>
    <w:rsid w:val="00991C79"/>
    <w:rsid w:val="00993D83"/>
    <w:rsid w:val="009A1855"/>
    <w:rsid w:val="009A234A"/>
    <w:rsid w:val="009A3B59"/>
    <w:rsid w:val="009B6257"/>
    <w:rsid w:val="009C2141"/>
    <w:rsid w:val="009C4177"/>
    <w:rsid w:val="009C57EB"/>
    <w:rsid w:val="009D4440"/>
    <w:rsid w:val="009E5A2D"/>
    <w:rsid w:val="009E79DB"/>
    <w:rsid w:val="009F0019"/>
    <w:rsid w:val="00A00F88"/>
    <w:rsid w:val="00A02252"/>
    <w:rsid w:val="00A03725"/>
    <w:rsid w:val="00A06BEF"/>
    <w:rsid w:val="00A1743E"/>
    <w:rsid w:val="00A21338"/>
    <w:rsid w:val="00A242CB"/>
    <w:rsid w:val="00A274AC"/>
    <w:rsid w:val="00A27A29"/>
    <w:rsid w:val="00A372ED"/>
    <w:rsid w:val="00A37B44"/>
    <w:rsid w:val="00A37DCA"/>
    <w:rsid w:val="00A402BE"/>
    <w:rsid w:val="00A42360"/>
    <w:rsid w:val="00A6422D"/>
    <w:rsid w:val="00A72634"/>
    <w:rsid w:val="00A7275F"/>
    <w:rsid w:val="00A76486"/>
    <w:rsid w:val="00A77AF4"/>
    <w:rsid w:val="00A801B9"/>
    <w:rsid w:val="00A83E6F"/>
    <w:rsid w:val="00A8540B"/>
    <w:rsid w:val="00AA6D8D"/>
    <w:rsid w:val="00AB426E"/>
    <w:rsid w:val="00AD1BD6"/>
    <w:rsid w:val="00AE2334"/>
    <w:rsid w:val="00AE5322"/>
    <w:rsid w:val="00B00411"/>
    <w:rsid w:val="00B00EEC"/>
    <w:rsid w:val="00B04E79"/>
    <w:rsid w:val="00B05100"/>
    <w:rsid w:val="00B17364"/>
    <w:rsid w:val="00B236E4"/>
    <w:rsid w:val="00B31AEE"/>
    <w:rsid w:val="00B33640"/>
    <w:rsid w:val="00B37810"/>
    <w:rsid w:val="00B43815"/>
    <w:rsid w:val="00B45027"/>
    <w:rsid w:val="00B5554B"/>
    <w:rsid w:val="00B562DD"/>
    <w:rsid w:val="00B60A01"/>
    <w:rsid w:val="00B6151D"/>
    <w:rsid w:val="00B630EC"/>
    <w:rsid w:val="00B75ED8"/>
    <w:rsid w:val="00B840DD"/>
    <w:rsid w:val="00B9799F"/>
    <w:rsid w:val="00BA00C8"/>
    <w:rsid w:val="00BA2B8C"/>
    <w:rsid w:val="00BB3667"/>
    <w:rsid w:val="00BB4033"/>
    <w:rsid w:val="00BB790D"/>
    <w:rsid w:val="00BC10FB"/>
    <w:rsid w:val="00BC43CA"/>
    <w:rsid w:val="00BC577A"/>
    <w:rsid w:val="00BD60E9"/>
    <w:rsid w:val="00BE627E"/>
    <w:rsid w:val="00BE7F7A"/>
    <w:rsid w:val="00BF2FBB"/>
    <w:rsid w:val="00C01A27"/>
    <w:rsid w:val="00C03DB9"/>
    <w:rsid w:val="00C07F76"/>
    <w:rsid w:val="00C13C1D"/>
    <w:rsid w:val="00C21FCF"/>
    <w:rsid w:val="00C24E44"/>
    <w:rsid w:val="00C31416"/>
    <w:rsid w:val="00C36BE8"/>
    <w:rsid w:val="00C42D11"/>
    <w:rsid w:val="00C5371F"/>
    <w:rsid w:val="00C73DDB"/>
    <w:rsid w:val="00C8237A"/>
    <w:rsid w:val="00C827B6"/>
    <w:rsid w:val="00C94EE0"/>
    <w:rsid w:val="00C95FC2"/>
    <w:rsid w:val="00CA1358"/>
    <w:rsid w:val="00CA7791"/>
    <w:rsid w:val="00CA7B18"/>
    <w:rsid w:val="00CB297A"/>
    <w:rsid w:val="00CB4A88"/>
    <w:rsid w:val="00CB712E"/>
    <w:rsid w:val="00CB7914"/>
    <w:rsid w:val="00CC42AA"/>
    <w:rsid w:val="00CC4B42"/>
    <w:rsid w:val="00CC727E"/>
    <w:rsid w:val="00CE0A3B"/>
    <w:rsid w:val="00CE36F3"/>
    <w:rsid w:val="00CE3C5F"/>
    <w:rsid w:val="00CF2156"/>
    <w:rsid w:val="00CF42EE"/>
    <w:rsid w:val="00CF7C7C"/>
    <w:rsid w:val="00D0147E"/>
    <w:rsid w:val="00D02D6F"/>
    <w:rsid w:val="00D06E79"/>
    <w:rsid w:val="00D10930"/>
    <w:rsid w:val="00D13136"/>
    <w:rsid w:val="00D278E4"/>
    <w:rsid w:val="00D313B6"/>
    <w:rsid w:val="00D33541"/>
    <w:rsid w:val="00D3466D"/>
    <w:rsid w:val="00D37BB4"/>
    <w:rsid w:val="00D40B21"/>
    <w:rsid w:val="00D41862"/>
    <w:rsid w:val="00D45A04"/>
    <w:rsid w:val="00D5321F"/>
    <w:rsid w:val="00D538C5"/>
    <w:rsid w:val="00D57EBB"/>
    <w:rsid w:val="00D70960"/>
    <w:rsid w:val="00D72B92"/>
    <w:rsid w:val="00D7465D"/>
    <w:rsid w:val="00D77389"/>
    <w:rsid w:val="00D86BD5"/>
    <w:rsid w:val="00D90D60"/>
    <w:rsid w:val="00D94172"/>
    <w:rsid w:val="00DA1159"/>
    <w:rsid w:val="00DA1CCB"/>
    <w:rsid w:val="00DA3F6A"/>
    <w:rsid w:val="00DA6ADD"/>
    <w:rsid w:val="00DB3029"/>
    <w:rsid w:val="00DC1903"/>
    <w:rsid w:val="00DC5854"/>
    <w:rsid w:val="00DC5B91"/>
    <w:rsid w:val="00DC7FF8"/>
    <w:rsid w:val="00DD557D"/>
    <w:rsid w:val="00DE1E13"/>
    <w:rsid w:val="00DF33B7"/>
    <w:rsid w:val="00E02C88"/>
    <w:rsid w:val="00E044D1"/>
    <w:rsid w:val="00E04514"/>
    <w:rsid w:val="00E04714"/>
    <w:rsid w:val="00E05D74"/>
    <w:rsid w:val="00E06351"/>
    <w:rsid w:val="00E068C3"/>
    <w:rsid w:val="00E068E3"/>
    <w:rsid w:val="00E23489"/>
    <w:rsid w:val="00E236BB"/>
    <w:rsid w:val="00E32467"/>
    <w:rsid w:val="00E34729"/>
    <w:rsid w:val="00E3555D"/>
    <w:rsid w:val="00E413A8"/>
    <w:rsid w:val="00E543B1"/>
    <w:rsid w:val="00E8175B"/>
    <w:rsid w:val="00E850F1"/>
    <w:rsid w:val="00E85366"/>
    <w:rsid w:val="00E94C0E"/>
    <w:rsid w:val="00E97356"/>
    <w:rsid w:val="00EA1D7D"/>
    <w:rsid w:val="00EA678D"/>
    <w:rsid w:val="00EB2F9A"/>
    <w:rsid w:val="00EB53C6"/>
    <w:rsid w:val="00EC0197"/>
    <w:rsid w:val="00EC0D9D"/>
    <w:rsid w:val="00EC24AE"/>
    <w:rsid w:val="00EC7D6C"/>
    <w:rsid w:val="00ED16D4"/>
    <w:rsid w:val="00EE2E58"/>
    <w:rsid w:val="00F00119"/>
    <w:rsid w:val="00F0320B"/>
    <w:rsid w:val="00F158A2"/>
    <w:rsid w:val="00F16DCE"/>
    <w:rsid w:val="00F17481"/>
    <w:rsid w:val="00F24127"/>
    <w:rsid w:val="00F27549"/>
    <w:rsid w:val="00F306B5"/>
    <w:rsid w:val="00F31821"/>
    <w:rsid w:val="00F34F57"/>
    <w:rsid w:val="00F414CF"/>
    <w:rsid w:val="00F42A39"/>
    <w:rsid w:val="00F431ED"/>
    <w:rsid w:val="00F43BEB"/>
    <w:rsid w:val="00F5149F"/>
    <w:rsid w:val="00F51A07"/>
    <w:rsid w:val="00F55124"/>
    <w:rsid w:val="00F74271"/>
    <w:rsid w:val="00F802B3"/>
    <w:rsid w:val="00F82B16"/>
    <w:rsid w:val="00F848C9"/>
    <w:rsid w:val="00F8522F"/>
    <w:rsid w:val="00F92B20"/>
    <w:rsid w:val="00FA1591"/>
    <w:rsid w:val="00FA415A"/>
    <w:rsid w:val="00FA547B"/>
    <w:rsid w:val="00FA7647"/>
    <w:rsid w:val="00FB2955"/>
    <w:rsid w:val="00FB6EB4"/>
    <w:rsid w:val="00FC5E52"/>
    <w:rsid w:val="00FD3288"/>
    <w:rsid w:val="00FF3F4C"/>
    <w:rsid w:val="04012CBC"/>
    <w:rsid w:val="04DF62FF"/>
    <w:rsid w:val="051C3DA3"/>
    <w:rsid w:val="071C2831"/>
    <w:rsid w:val="08882B02"/>
    <w:rsid w:val="090F231C"/>
    <w:rsid w:val="0F271B34"/>
    <w:rsid w:val="146E5024"/>
    <w:rsid w:val="15C649FD"/>
    <w:rsid w:val="197A069E"/>
    <w:rsid w:val="1C903A45"/>
    <w:rsid w:val="1FEC3F4C"/>
    <w:rsid w:val="231A0B3F"/>
    <w:rsid w:val="24BB1DFC"/>
    <w:rsid w:val="29A05A74"/>
    <w:rsid w:val="29C7222F"/>
    <w:rsid w:val="2C966EDB"/>
    <w:rsid w:val="2EBD1140"/>
    <w:rsid w:val="2FD314FE"/>
    <w:rsid w:val="34246DEC"/>
    <w:rsid w:val="36633726"/>
    <w:rsid w:val="37EF4949"/>
    <w:rsid w:val="3D285BC0"/>
    <w:rsid w:val="3D762AC7"/>
    <w:rsid w:val="406F62FE"/>
    <w:rsid w:val="40902560"/>
    <w:rsid w:val="450057A6"/>
    <w:rsid w:val="4C4312B2"/>
    <w:rsid w:val="4DD07A1D"/>
    <w:rsid w:val="522F6613"/>
    <w:rsid w:val="52672192"/>
    <w:rsid w:val="584F36C0"/>
    <w:rsid w:val="58726866"/>
    <w:rsid w:val="58904970"/>
    <w:rsid w:val="5AD57F90"/>
    <w:rsid w:val="68062D84"/>
    <w:rsid w:val="68406B5E"/>
    <w:rsid w:val="6A612901"/>
    <w:rsid w:val="6A767072"/>
    <w:rsid w:val="6B4B0C07"/>
    <w:rsid w:val="6F9771C3"/>
    <w:rsid w:val="708E2B53"/>
    <w:rsid w:val="712F2E68"/>
    <w:rsid w:val="73D874B7"/>
    <w:rsid w:val="76755BFB"/>
    <w:rsid w:val="785E7553"/>
    <w:rsid w:val="789271D3"/>
    <w:rsid w:val="78A7550E"/>
    <w:rsid w:val="79105B41"/>
    <w:rsid w:val="7980264F"/>
    <w:rsid w:val="7CF0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无"/>
    <w:qFormat/>
    <w:uiPriority w:val="0"/>
    <w:rPr>
      <w:lang w:val="zh-TW" w:eastAsia="zh-TW"/>
    </w:rPr>
  </w:style>
  <w:style w:type="table" w:customStyle="1" w:styleId="20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6953E-D659-4487-9429-79D1CF438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240</Words>
  <Characters>1371</Characters>
  <Lines>11</Lines>
  <Paragraphs>3</Paragraphs>
  <TotalTime>335</TotalTime>
  <ScaleCrop>false</ScaleCrop>
  <LinksUpToDate>false</LinksUpToDate>
  <CharactersWithSpaces>1608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2018-12-03T02:41:00Z</dcterms:created>
  <dc:creator>DD GUO</dc:creator>
  <cp:lastModifiedBy>波妞小公主</cp:lastModifiedBy>
  <cp:lastPrinted>2019-10-08T08:15:00Z</cp:lastPrinted>
  <dcterms:modified xsi:type="dcterms:W3CDTF">2019-10-09T03:31:40Z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